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1AE5" w14:textId="2E7EBB21" w:rsidR="00C35E26" w:rsidRDefault="0095278C" w:rsidP="00FA61EA">
      <w:pPr>
        <w:pStyle w:val="Heading1"/>
        <w:spacing w:line="276" w:lineRule="auto"/>
        <w:rPr>
          <w:noProof/>
        </w:rPr>
      </w:pPr>
      <w:r>
        <w:rPr>
          <w:noProof/>
        </w:rPr>
        <w:t xml:space="preserve">Semicolons, </w:t>
      </w:r>
      <w:r w:rsidR="00002CC9">
        <w:rPr>
          <w:noProof/>
        </w:rPr>
        <w:t>Colons</w:t>
      </w:r>
      <w:r>
        <w:rPr>
          <w:noProof/>
        </w:rPr>
        <w:t>, and Em Dashes</w:t>
      </w:r>
    </w:p>
    <w:p w14:paraId="3ACC0004" w14:textId="4925A906" w:rsidR="00002CC9" w:rsidRPr="00002CC9" w:rsidRDefault="00002CC9" w:rsidP="00FA61EA">
      <w:pPr>
        <w:pStyle w:val="Heading2"/>
        <w:spacing w:line="276" w:lineRule="auto"/>
      </w:pPr>
      <w:r>
        <w:t>Semicolons</w:t>
      </w:r>
    </w:p>
    <w:p w14:paraId="20CADE42" w14:textId="77777777" w:rsidR="00FA61EA" w:rsidRDefault="00002CC9" w:rsidP="00FA61EA">
      <w:pPr>
        <w:spacing w:line="276" w:lineRule="auto"/>
      </w:pPr>
      <w:r>
        <w:t xml:space="preserve">Semicolons can be very confusing, and many writers avoid them altogether.  But used correctly, semicolons can add style and grace to your writing.  </w:t>
      </w:r>
    </w:p>
    <w:p w14:paraId="2EF43AC9" w14:textId="16499AF8" w:rsidR="00FA61EA" w:rsidRPr="00FA61EA" w:rsidRDefault="00002CC9" w:rsidP="00FA61EA">
      <w:pPr>
        <w:pStyle w:val="ListParagraph"/>
        <w:numPr>
          <w:ilvl w:val="0"/>
          <w:numId w:val="26"/>
        </w:numPr>
        <w:spacing w:line="276" w:lineRule="auto"/>
      </w:pPr>
      <w:r>
        <w:t>Semicolons</w:t>
      </w:r>
      <w:r w:rsidR="00FA61EA" w:rsidRPr="00FA61EA">
        <w:t xml:space="preserve"> join two independent clauses, especially two that are closely related</w:t>
      </w:r>
      <w:r w:rsidR="00FA61EA">
        <w:t xml:space="preserve"> in thought.</w:t>
      </w:r>
    </w:p>
    <w:p w14:paraId="3769170D" w14:textId="77777777" w:rsidR="00002CC9" w:rsidRDefault="00002CC9" w:rsidP="00FA61EA">
      <w:pPr>
        <w:pStyle w:val="ListBullet"/>
        <w:numPr>
          <w:ilvl w:val="0"/>
          <w:numId w:val="27"/>
        </w:numPr>
        <w:spacing w:line="276" w:lineRule="auto"/>
      </w:pPr>
      <w:r>
        <w:t>Independent clause; independent clause.</w:t>
      </w:r>
    </w:p>
    <w:p w14:paraId="55A6314D" w14:textId="309A8790" w:rsidR="00002CC9" w:rsidRDefault="00002CC9" w:rsidP="00FA61EA">
      <w:pPr>
        <w:pStyle w:val="ListBullet"/>
        <w:numPr>
          <w:ilvl w:val="1"/>
          <w:numId w:val="27"/>
        </w:numPr>
        <w:spacing w:line="276" w:lineRule="auto"/>
      </w:pPr>
      <w:r>
        <w:t>Meryl Streep is one of the best actresses of our time; she has been nominated for thirteen Academy awards and twenty Golden Globes.</w:t>
      </w:r>
    </w:p>
    <w:p w14:paraId="650A4F27" w14:textId="3AF8B644" w:rsidR="00002CC9" w:rsidRDefault="00002CC9" w:rsidP="00FA61EA">
      <w:pPr>
        <w:pStyle w:val="ListNumber"/>
        <w:numPr>
          <w:ilvl w:val="0"/>
          <w:numId w:val="26"/>
        </w:numPr>
        <w:spacing w:line="276" w:lineRule="auto"/>
      </w:pPr>
      <w:r>
        <w:t xml:space="preserve">Use semicolons between independent clauses joined by words and phrases such as </w:t>
      </w:r>
      <w:r>
        <w:rPr>
          <w:i/>
        </w:rPr>
        <w:t>however, therefore, nonetheless, moreover,</w:t>
      </w:r>
      <w:r>
        <w:t xml:space="preserve"> </w:t>
      </w:r>
      <w:r>
        <w:rPr>
          <w:i/>
        </w:rPr>
        <w:t>consequently, indeed, in fact, at any rate, for example,</w:t>
      </w:r>
      <w:r>
        <w:t xml:space="preserve"> and </w:t>
      </w:r>
      <w:r>
        <w:rPr>
          <w:i/>
        </w:rPr>
        <w:t>on the other hand</w:t>
      </w:r>
      <w:r>
        <w:t>.  These words cannot connect sentences by themselves; therefore, they require a semicolon before them and a comma after them.</w:t>
      </w:r>
    </w:p>
    <w:p w14:paraId="578B7963" w14:textId="77777777" w:rsidR="00002CC9" w:rsidRDefault="00002CC9" w:rsidP="00FA61EA">
      <w:pPr>
        <w:pStyle w:val="ListBullet"/>
        <w:numPr>
          <w:ilvl w:val="0"/>
          <w:numId w:val="28"/>
        </w:numPr>
        <w:spacing w:line="276" w:lineRule="auto"/>
        <w:rPr>
          <w:b/>
        </w:rPr>
      </w:pPr>
      <w:r>
        <w:t>Stephen is the valedictorian of Messer High School; moreover, he is class president and runs varsity track.</w:t>
      </w:r>
    </w:p>
    <w:p w14:paraId="554717F7" w14:textId="61D3A7FD" w:rsidR="00002CC9" w:rsidRPr="00FA61EA" w:rsidRDefault="00002CC9" w:rsidP="00FA61EA">
      <w:pPr>
        <w:pStyle w:val="ListBullet"/>
        <w:numPr>
          <w:ilvl w:val="0"/>
          <w:numId w:val="28"/>
        </w:numPr>
        <w:spacing w:line="276" w:lineRule="auto"/>
        <w:rPr>
          <w:b/>
        </w:rPr>
      </w:pPr>
      <w:r>
        <w:t xml:space="preserve">UT Austin is an excellent school; in fact, a </w:t>
      </w:r>
      <w:r>
        <w:rPr>
          <w:i/>
        </w:rPr>
        <w:t>USA Today</w:t>
      </w:r>
      <w:r>
        <w:t xml:space="preserve"> study shows that UT tied with the University of Chicago as the number one source of Fortune 1000 CEOs hired in 2004-2005.</w:t>
      </w:r>
    </w:p>
    <w:p w14:paraId="4B8414B0" w14:textId="77777777" w:rsidR="009559FA" w:rsidRDefault="009559FA" w:rsidP="009559FA">
      <w:pPr>
        <w:pStyle w:val="ListBullet"/>
        <w:numPr>
          <w:ilvl w:val="0"/>
          <w:numId w:val="26"/>
        </w:numPr>
        <w:spacing w:line="276" w:lineRule="auto"/>
      </w:pPr>
      <w:r>
        <w:t>Semicolons can separate two grammatical elements that are of equal weight, such as phrases or items in a list.</w:t>
      </w:r>
    </w:p>
    <w:p w14:paraId="251A7251" w14:textId="77777777" w:rsidR="009559FA" w:rsidRDefault="009559FA" w:rsidP="009559FA">
      <w:pPr>
        <w:pStyle w:val="ListBullet"/>
        <w:numPr>
          <w:ilvl w:val="0"/>
          <w:numId w:val="27"/>
        </w:numPr>
        <w:spacing w:line="276" w:lineRule="auto"/>
      </w:pPr>
      <w:r>
        <w:t>Phrase; phrase (when phrases contain internal commas)</w:t>
      </w:r>
    </w:p>
    <w:p w14:paraId="02A040C1" w14:textId="77777777" w:rsidR="009559FA" w:rsidRDefault="009559FA" w:rsidP="009559FA">
      <w:pPr>
        <w:pStyle w:val="ListBullet"/>
        <w:numPr>
          <w:ilvl w:val="1"/>
          <w:numId w:val="27"/>
        </w:numPr>
        <w:spacing w:line="276" w:lineRule="auto"/>
      </w:pPr>
      <w:r>
        <w:t>Johnny Depp’s memorable film roles include Edward Scissorhands, the tortured-soul science experiment gone awry; Willy Wonka, the infamous chocolate factory owner and protector of the oompah-</w:t>
      </w:r>
      <w:proofErr w:type="spellStart"/>
      <w:r>
        <w:t>loompahs</w:t>
      </w:r>
      <w:proofErr w:type="spellEnd"/>
      <w:r>
        <w:t>; and Captain Jack Sparrow, the only pirate known to wear eyeliner on a regular basis.</w:t>
      </w:r>
    </w:p>
    <w:p w14:paraId="58E0EFD9" w14:textId="77777777" w:rsidR="009559FA" w:rsidRDefault="009559FA" w:rsidP="009559FA">
      <w:pPr>
        <w:pStyle w:val="ListBullet"/>
        <w:numPr>
          <w:ilvl w:val="0"/>
          <w:numId w:val="27"/>
        </w:numPr>
        <w:spacing w:line="276" w:lineRule="auto"/>
      </w:pPr>
      <w:r>
        <w:t>Item in a list; item in a list; item in a list (when items contain internal commas)</w:t>
      </w:r>
    </w:p>
    <w:p w14:paraId="342065D2" w14:textId="46D49DE6" w:rsidR="00FA61EA" w:rsidRPr="009559FA" w:rsidRDefault="009559FA" w:rsidP="00FA61EA">
      <w:pPr>
        <w:pStyle w:val="ListBullet"/>
        <w:numPr>
          <w:ilvl w:val="1"/>
          <w:numId w:val="27"/>
        </w:numPr>
        <w:spacing w:line="276" w:lineRule="auto"/>
      </w:pPr>
      <w:r>
        <w:t xml:space="preserve">Cassandra loves reading histories about European royalty, like Mary, Queen of Scots; Diana, Princess of Wales; and </w:t>
      </w:r>
      <w:r>
        <w:rPr>
          <w:color w:val="000000"/>
        </w:rPr>
        <w:t>Archduke Rudolf, Prince of Austria-Hungary.</w:t>
      </w:r>
    </w:p>
    <w:p w14:paraId="65BA6D6C" w14:textId="3C04C584" w:rsidR="009559FA" w:rsidRDefault="009559FA" w:rsidP="009559FA">
      <w:pPr>
        <w:pStyle w:val="ListBullet"/>
        <w:spacing w:line="276" w:lineRule="auto"/>
        <w:ind w:left="1440"/>
      </w:pPr>
    </w:p>
    <w:p w14:paraId="1E1A2768" w14:textId="77777777" w:rsidR="009559FA" w:rsidRDefault="009559FA" w:rsidP="009559FA">
      <w:pPr>
        <w:pStyle w:val="ListBullet"/>
        <w:spacing w:line="276" w:lineRule="auto"/>
        <w:ind w:left="1440"/>
      </w:pPr>
    </w:p>
    <w:p w14:paraId="4A2B377A" w14:textId="348A2E56" w:rsidR="00002CC9" w:rsidRPr="00002CC9" w:rsidRDefault="00002CC9" w:rsidP="00FA61EA">
      <w:pPr>
        <w:pStyle w:val="Heading2"/>
        <w:spacing w:line="276" w:lineRule="auto"/>
      </w:pPr>
      <w:r>
        <w:t>Colons</w:t>
      </w:r>
    </w:p>
    <w:p w14:paraId="43EE5D6D" w14:textId="61F51A9C" w:rsidR="00002CC9" w:rsidRPr="00002CC9" w:rsidRDefault="00002CC9" w:rsidP="00FA61EA">
      <w:pPr>
        <w:spacing w:line="276" w:lineRule="auto"/>
      </w:pPr>
      <w:r>
        <w:t>Colons have very specific uses.  Like semicolons, colons can brighten your writing if used correctly.</w:t>
      </w:r>
    </w:p>
    <w:p w14:paraId="2A82EA5A" w14:textId="77777777" w:rsidR="00002CC9" w:rsidRDefault="00002CC9" w:rsidP="00FA61EA">
      <w:pPr>
        <w:pStyle w:val="ListNumber"/>
        <w:numPr>
          <w:ilvl w:val="0"/>
          <w:numId w:val="23"/>
        </w:numPr>
        <w:spacing w:line="276" w:lineRule="auto"/>
      </w:pPr>
      <w:r>
        <w:t>Colons can direct readers to examples, explanations, or significant words and phrases.  Colons used in this way normally follow complete sentences.</w:t>
      </w:r>
    </w:p>
    <w:p w14:paraId="7B654AAB" w14:textId="77777777" w:rsidR="00002CC9" w:rsidRPr="00002CC9" w:rsidRDefault="00002CC9" w:rsidP="00FA61EA">
      <w:pPr>
        <w:pStyle w:val="ListBullet"/>
        <w:numPr>
          <w:ilvl w:val="0"/>
          <w:numId w:val="29"/>
        </w:numPr>
        <w:spacing w:line="276" w:lineRule="auto"/>
      </w:pPr>
      <w:r>
        <w:t xml:space="preserve">Jane Austen’s best novel is also her most famous: </w:t>
      </w:r>
      <w:r>
        <w:rPr>
          <w:i/>
        </w:rPr>
        <w:t>Pride and Prejudice</w:t>
      </w:r>
      <w:r>
        <w:t xml:space="preserve"> has been adapted to film ten times and has never gone out of print.</w:t>
      </w:r>
    </w:p>
    <w:p w14:paraId="77EE895D" w14:textId="77777777" w:rsidR="00002CC9" w:rsidRPr="00002CC9" w:rsidRDefault="00002CC9" w:rsidP="00FA61EA">
      <w:pPr>
        <w:pStyle w:val="ListNumber"/>
        <w:spacing w:line="276" w:lineRule="auto"/>
      </w:pPr>
      <w:r>
        <w:lastRenderedPageBreak/>
        <w:t>Colons can direct readers to lists.</w:t>
      </w:r>
    </w:p>
    <w:p w14:paraId="1518AFBF" w14:textId="77777777" w:rsidR="00002CC9" w:rsidRPr="00002CC9" w:rsidRDefault="00002CC9" w:rsidP="00FA61EA">
      <w:pPr>
        <w:pStyle w:val="ListBullet"/>
        <w:numPr>
          <w:ilvl w:val="0"/>
          <w:numId w:val="29"/>
        </w:numPr>
        <w:spacing w:line="276" w:lineRule="auto"/>
      </w:pPr>
      <w:r>
        <w:t>The union listed their grievances: long working hours, low pay, dangerous working conditions, too little time for meals, and poor management.</w:t>
      </w:r>
    </w:p>
    <w:p w14:paraId="6F1AE8B5" w14:textId="77777777" w:rsidR="00002CC9" w:rsidRPr="00002CC9" w:rsidRDefault="00002CC9" w:rsidP="00FA61EA">
      <w:pPr>
        <w:pStyle w:val="ListNumber"/>
        <w:spacing w:line="276" w:lineRule="auto"/>
      </w:pPr>
      <w:r>
        <w:t>Colons can direct readers to quotations or dialogue.</w:t>
      </w:r>
    </w:p>
    <w:p w14:paraId="765E5C0A" w14:textId="77777777" w:rsidR="00002CC9" w:rsidRPr="00002CC9" w:rsidRDefault="00002CC9" w:rsidP="00FA61EA">
      <w:pPr>
        <w:pStyle w:val="ListBullet"/>
        <w:numPr>
          <w:ilvl w:val="0"/>
          <w:numId w:val="29"/>
        </w:numPr>
        <w:spacing w:line="276" w:lineRule="auto"/>
      </w:pPr>
      <w:r>
        <w:t>James Bond’s request was very clear:  “A martini.  Shaken, not stirred.”</w:t>
      </w:r>
    </w:p>
    <w:p w14:paraId="1CFDE83E" w14:textId="77777777" w:rsidR="00002CC9" w:rsidRDefault="00002CC9" w:rsidP="00FA61EA">
      <w:pPr>
        <w:pStyle w:val="ListNumber"/>
        <w:spacing w:line="276" w:lineRule="auto"/>
      </w:pPr>
      <w:r>
        <w:t>Colons can join two complete sentences when the second illustrates or explains the first.</w:t>
      </w:r>
    </w:p>
    <w:p w14:paraId="53C348B2" w14:textId="5DBCB384" w:rsidR="00002CC9" w:rsidRPr="00002CC9" w:rsidRDefault="00002CC9" w:rsidP="00FA61EA">
      <w:pPr>
        <w:pStyle w:val="ListBullet"/>
        <w:numPr>
          <w:ilvl w:val="0"/>
          <w:numId w:val="29"/>
        </w:numPr>
        <w:spacing w:line="276" w:lineRule="auto"/>
      </w:pPr>
      <w:r>
        <w:t>Facebook will prove invaluable in the future: it has provided a way for us to remain in contact with people we would have otherwise never spoken to again.</w:t>
      </w:r>
    </w:p>
    <w:p w14:paraId="05C8BB05" w14:textId="77777777" w:rsidR="00002CC9" w:rsidRPr="00002CC9" w:rsidRDefault="00002CC9" w:rsidP="00FA61EA">
      <w:pPr>
        <w:pStyle w:val="ListNumber"/>
        <w:spacing w:line="276" w:lineRule="auto"/>
      </w:pPr>
      <w:r>
        <w:t xml:space="preserve">A good rule of thumb: you can use a colon to replace the phrases </w:t>
      </w:r>
      <w:r>
        <w:rPr>
          <w:i/>
        </w:rPr>
        <w:t>namely</w:t>
      </w:r>
      <w:r>
        <w:t xml:space="preserve"> or </w:t>
      </w:r>
      <w:r>
        <w:rPr>
          <w:i/>
        </w:rPr>
        <w:t>that is.</w:t>
      </w:r>
      <w:r w:rsidR="00103F7E">
        <w:rPr>
          <w:i/>
        </w:rPr>
        <w:t xml:space="preserve"> </w:t>
      </w:r>
    </w:p>
    <w:p w14:paraId="00BB66F1" w14:textId="77777777" w:rsidR="00002CC9" w:rsidRPr="00937D0A" w:rsidRDefault="00002CC9" w:rsidP="00FA61EA">
      <w:pPr>
        <w:pStyle w:val="ListParagraph"/>
        <w:numPr>
          <w:ilvl w:val="0"/>
          <w:numId w:val="29"/>
        </w:numPr>
        <w:spacing w:after="0" w:line="276" w:lineRule="auto"/>
      </w:pPr>
      <w:r w:rsidRPr="00937D0A">
        <w:t>The Harry Potter novels are among the best-selling books of all time</w:t>
      </w:r>
      <w:proofErr w:type="gramStart"/>
      <w:r w:rsidRPr="00937D0A">
        <w:t>: [that is]</w:t>
      </w:r>
      <w:proofErr w:type="gramEnd"/>
      <w:r w:rsidRPr="00937D0A">
        <w:t xml:space="preserve"> they have sold over 300 million copies worldwide.</w:t>
      </w:r>
    </w:p>
    <w:p w14:paraId="4288BDFC" w14:textId="0EA819DE" w:rsidR="00002CC9" w:rsidRDefault="00002CC9" w:rsidP="00FA61EA">
      <w:pPr>
        <w:pStyle w:val="ListParagraph"/>
        <w:numPr>
          <w:ilvl w:val="0"/>
          <w:numId w:val="29"/>
        </w:numPr>
        <w:spacing w:after="0" w:line="276" w:lineRule="auto"/>
      </w:pPr>
      <w:r w:rsidRPr="00937D0A">
        <w:t>Dan Brown’s book</w:t>
      </w:r>
      <w:r w:rsidRPr="00FA61EA">
        <w:rPr>
          <w:i/>
        </w:rPr>
        <w:t xml:space="preserve"> The Da Vinci Code</w:t>
      </w:r>
      <w:r w:rsidRPr="00937D0A">
        <w:t xml:space="preserve"> is so popular because it raises many points of controversy: [namely] the accuracy of stories in the Bible, the role of the Vatican in world history, and the divinity of Jesus.</w:t>
      </w:r>
    </w:p>
    <w:p w14:paraId="130ABF05" w14:textId="77777777" w:rsidR="00262F2D" w:rsidRPr="00937D0A" w:rsidRDefault="00262F2D" w:rsidP="00FA61EA">
      <w:pPr>
        <w:spacing w:after="0" w:line="276" w:lineRule="auto"/>
        <w:ind w:left="720"/>
      </w:pPr>
    </w:p>
    <w:p w14:paraId="2307125F" w14:textId="659FE8E8" w:rsidR="00262F2D" w:rsidRPr="00002CC9" w:rsidRDefault="00262F2D" w:rsidP="00FA61EA">
      <w:pPr>
        <w:pStyle w:val="Heading2"/>
        <w:spacing w:line="276" w:lineRule="auto"/>
      </w:pPr>
      <w:r>
        <w:t>Em Dashes</w:t>
      </w:r>
    </w:p>
    <w:p w14:paraId="1BB1208C" w14:textId="553FE1B9" w:rsidR="00262F2D" w:rsidRPr="00002CC9" w:rsidRDefault="00262F2D" w:rsidP="00FA61EA">
      <w:pPr>
        <w:spacing w:line="276" w:lineRule="auto"/>
      </w:pPr>
      <w:r>
        <w:t xml:space="preserve">Em dashes can be used in place of commas, colons, or parentheses to add emphasis and variety to your writing. Em dashes should be used no more than twice per sentence, </w:t>
      </w:r>
      <w:proofErr w:type="gramStart"/>
      <w:r>
        <w:t>in order to</w:t>
      </w:r>
      <w:proofErr w:type="gramEnd"/>
      <w:r>
        <w:t xml:space="preserve"> avoid confusing the reader.</w:t>
      </w:r>
    </w:p>
    <w:p w14:paraId="60237889" w14:textId="418C51F9" w:rsidR="00262F2D" w:rsidRPr="00002CC9" w:rsidRDefault="00262F2D" w:rsidP="00FA61EA">
      <w:pPr>
        <w:pStyle w:val="ListNumber"/>
        <w:numPr>
          <w:ilvl w:val="0"/>
          <w:numId w:val="25"/>
        </w:numPr>
        <w:spacing w:line="276" w:lineRule="auto"/>
      </w:pPr>
      <w:r>
        <w:t>Em dashes can replace commas to emphasize dependent clauses.</w:t>
      </w:r>
    </w:p>
    <w:p w14:paraId="4BD3FC61" w14:textId="41279096" w:rsidR="00262F2D" w:rsidRPr="00002CC9" w:rsidRDefault="00262F2D" w:rsidP="00FA61EA">
      <w:pPr>
        <w:pStyle w:val="ListBullet"/>
        <w:numPr>
          <w:ilvl w:val="0"/>
          <w:numId w:val="30"/>
        </w:numPr>
        <w:spacing w:line="276" w:lineRule="auto"/>
      </w:pPr>
      <w:r>
        <w:t xml:space="preserve">Ned Stark watched as the </w:t>
      </w:r>
      <w:proofErr w:type="spellStart"/>
      <w:r>
        <w:t>direwolf</w:t>
      </w:r>
      <w:proofErr w:type="spellEnd"/>
      <w:r>
        <w:t xml:space="preserve"> pups—all six of them—ran from the kitchens with baked chickens in their mouths.</w:t>
      </w:r>
    </w:p>
    <w:p w14:paraId="1E860290" w14:textId="32149CB0" w:rsidR="00262F2D" w:rsidRDefault="00262F2D" w:rsidP="00FA61EA">
      <w:pPr>
        <w:pStyle w:val="ListNumber"/>
        <w:spacing w:line="276" w:lineRule="auto"/>
      </w:pPr>
      <w:r>
        <w:t>Em dashes can replace colons to emphasize the end of your sentence in a less formal way.</w:t>
      </w:r>
    </w:p>
    <w:p w14:paraId="161D0251" w14:textId="7E3CD61A" w:rsidR="00262F2D" w:rsidRPr="00002CC9" w:rsidRDefault="00262F2D" w:rsidP="00FA61EA">
      <w:pPr>
        <w:pStyle w:val="ListBullet"/>
        <w:numPr>
          <w:ilvl w:val="0"/>
          <w:numId w:val="30"/>
        </w:numPr>
        <w:spacing w:line="276" w:lineRule="auto"/>
      </w:pPr>
      <w:r>
        <w:t>Yesterday, John went to the most boring place he could think of—the DMV.</w:t>
      </w:r>
    </w:p>
    <w:p w14:paraId="71EE9326" w14:textId="254DBA5D" w:rsidR="00262F2D" w:rsidRPr="00002CC9" w:rsidRDefault="00262F2D" w:rsidP="00FA61EA">
      <w:pPr>
        <w:pStyle w:val="ListNumber"/>
        <w:spacing w:line="276" w:lineRule="auto"/>
      </w:pPr>
      <w:r>
        <w:t>Em dashes can replace parentheses to emphasize clauses and make them less formal.</w:t>
      </w:r>
    </w:p>
    <w:p w14:paraId="688FFBB5" w14:textId="1E1F8C48" w:rsidR="00262F2D" w:rsidRPr="00937D0A" w:rsidRDefault="00262F2D" w:rsidP="00FA61EA">
      <w:pPr>
        <w:pStyle w:val="ListParagraph"/>
        <w:numPr>
          <w:ilvl w:val="0"/>
          <w:numId w:val="30"/>
        </w:numPr>
        <w:spacing w:after="0" w:line="276" w:lineRule="auto"/>
      </w:pPr>
      <w:r>
        <w:t>Marie ordered her ice cream (Mexican Vanilla, of course</w:t>
      </w:r>
      <w:proofErr w:type="gramStart"/>
      <w:r>
        <w:t>), and</w:t>
      </w:r>
      <w:proofErr w:type="gramEnd"/>
      <w:r>
        <w:t xml:space="preserve"> then watched as the Amy’s employee tossed a scoop into a cup from three feet away.</w:t>
      </w:r>
    </w:p>
    <w:p w14:paraId="0C663784" w14:textId="543A8F7F" w:rsidR="00002CC9" w:rsidRDefault="00262F2D" w:rsidP="00FA61EA">
      <w:pPr>
        <w:pStyle w:val="ListParagraph"/>
        <w:numPr>
          <w:ilvl w:val="0"/>
          <w:numId w:val="30"/>
        </w:numPr>
        <w:spacing w:after="0" w:line="276" w:lineRule="auto"/>
      </w:pPr>
      <w:r>
        <w:t>Marie ordered her ice cream—Mexican Vanilla, of course—and then watched as the Amy’s employee tossed a scoop into a cup from three feet away.</w:t>
      </w:r>
    </w:p>
    <w:p w14:paraId="265CE143" w14:textId="77777777" w:rsidR="00262F2D" w:rsidRPr="00937D0A" w:rsidRDefault="00262F2D" w:rsidP="00FA61EA">
      <w:pPr>
        <w:spacing w:after="0" w:line="276" w:lineRule="auto"/>
        <w:ind w:left="720"/>
      </w:pPr>
    </w:p>
    <w:p w14:paraId="0EC3543F" w14:textId="77777777" w:rsidR="00262F2D" w:rsidRDefault="00262F2D" w:rsidP="00FA61EA">
      <w:pPr>
        <w:pStyle w:val="Header"/>
        <w:tabs>
          <w:tab w:val="clear" w:pos="4320"/>
          <w:tab w:val="clear" w:pos="8640"/>
        </w:tabs>
        <w:spacing w:line="276" w:lineRule="auto"/>
      </w:pPr>
    </w:p>
    <w:p w14:paraId="041F2A9A" w14:textId="7AD7B89C" w:rsidR="00002CC9" w:rsidRPr="00937D0A" w:rsidRDefault="00002CC9" w:rsidP="00FA61EA">
      <w:pPr>
        <w:pStyle w:val="Header"/>
        <w:tabs>
          <w:tab w:val="clear" w:pos="4320"/>
          <w:tab w:val="clear" w:pos="8640"/>
        </w:tabs>
        <w:spacing w:line="276" w:lineRule="auto"/>
      </w:pPr>
      <w:r w:rsidRPr="00937D0A">
        <w:t xml:space="preserve">Source: </w:t>
      </w:r>
    </w:p>
    <w:p w14:paraId="5BDDFD5F" w14:textId="40D22E4F" w:rsidR="00C35E26" w:rsidRPr="00937D0A" w:rsidRDefault="00002CC9" w:rsidP="00FA61EA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</w:pPr>
      <w:r w:rsidRPr="00937D0A">
        <w:t xml:space="preserve">Friend, Christy, Maxine Hairston, and John Ruszkiewicz.  </w:t>
      </w:r>
      <w:r w:rsidRPr="00937D0A">
        <w:rPr>
          <w:u w:val="single"/>
        </w:rPr>
        <w:t>The Scott Foresman Handbook for Writers</w:t>
      </w:r>
      <w:r w:rsidRPr="00937D0A">
        <w:t>. 7</w:t>
      </w:r>
      <w:r w:rsidRPr="00937D0A">
        <w:rPr>
          <w:vertAlign w:val="superscript"/>
        </w:rPr>
        <w:t>th</w:t>
      </w:r>
      <w:r w:rsidRPr="00937D0A">
        <w:t xml:space="preserve"> edition. Upper Saddle River, New Jersey: Pearson Education, Inc., 2004.</w:t>
      </w:r>
    </w:p>
    <w:sectPr w:rsidR="00C35E26" w:rsidRPr="00937D0A" w:rsidSect="00C35E26">
      <w:footerReference w:type="default" r:id="rId7"/>
      <w:headerReference w:type="first" r:id="rId8"/>
      <w:footerReference w:type="first" r:id="rId9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B5AD" w14:textId="77777777" w:rsidR="00331643" w:rsidRDefault="00331643">
      <w:pPr>
        <w:spacing w:after="0" w:line="240" w:lineRule="auto"/>
      </w:pPr>
      <w:r>
        <w:separator/>
      </w:r>
    </w:p>
  </w:endnote>
  <w:endnote w:type="continuationSeparator" w:id="0">
    <w:p w14:paraId="3578D5E7" w14:textId="77777777" w:rsidR="00331643" w:rsidRDefault="0033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E7B2" w14:textId="77777777" w:rsidR="00C35E26" w:rsidRDefault="00C35E26">
    <w:pPr>
      <w:pStyle w:val="Footer"/>
      <w:rPr>
        <w:sz w:val="18"/>
      </w:rPr>
    </w:pPr>
  </w:p>
  <w:p w14:paraId="08CD7614" w14:textId="274D79A1" w:rsidR="00C35E26" w:rsidRPr="000341C2" w:rsidRDefault="00C35E26" w:rsidP="00C35E26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 w:rsidR="00E70F9C"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 w:rsidR="00E70F9C"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4D378BA5" w14:textId="3435A1F6" w:rsidR="00C35E26" w:rsidRPr="000341C2" w:rsidRDefault="00C35E26" w:rsidP="00C35E26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Sue Mendelsohn, September 2002  |  Last revised by T</w:t>
    </w:r>
    <w:r w:rsidR="00804F73">
      <w:rPr>
        <w:rFonts w:ascii="AGaramond" w:hAnsi="AGaramond"/>
        <w:sz w:val="18"/>
      </w:rPr>
      <w:t xml:space="preserve">eri Fickling, </w:t>
    </w:r>
    <w:r w:rsidR="00FA61EA">
      <w:rPr>
        <w:rFonts w:ascii="AGaramond" w:hAnsi="AGaramond"/>
        <w:sz w:val="18"/>
      </w:rPr>
      <w:t>June</w:t>
    </w:r>
    <w:r w:rsidR="00804F73">
      <w:rPr>
        <w:rFonts w:ascii="AGaramond" w:hAnsi="AGaramond"/>
        <w:sz w:val="18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C3C0" w14:textId="77777777" w:rsidR="00804F73" w:rsidRDefault="00804F73" w:rsidP="00804F73">
    <w:pPr>
      <w:pStyle w:val="Footer"/>
      <w:rPr>
        <w:sz w:val="18"/>
      </w:rPr>
    </w:pPr>
  </w:p>
  <w:p w14:paraId="4A47838D" w14:textId="77777777" w:rsidR="00804F73" w:rsidRPr="000341C2" w:rsidRDefault="00804F73" w:rsidP="00804F7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348E9A28" w14:textId="2606151C" w:rsidR="00804F73" w:rsidRPr="000341C2" w:rsidRDefault="00804F73" w:rsidP="00804F73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 xml:space="preserve">Sue Mendelsohn, September 2002  |  Last revised by Teri Fickling, </w:t>
    </w:r>
    <w:r w:rsidR="00FA61EA">
      <w:rPr>
        <w:rFonts w:ascii="AGaramond" w:hAnsi="AGaramond"/>
        <w:sz w:val="18"/>
      </w:rPr>
      <w:t>June</w:t>
    </w:r>
    <w:r>
      <w:rPr>
        <w:rFonts w:ascii="AGaramond" w:hAnsi="AGaramond"/>
        <w:sz w:val="18"/>
      </w:rPr>
      <w:t xml:space="preserve"> 2020</w:t>
    </w:r>
  </w:p>
  <w:p w14:paraId="09F4B6BA" w14:textId="77777777" w:rsidR="00C35E26" w:rsidRDefault="00C3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23F1" w14:textId="77777777" w:rsidR="00331643" w:rsidRDefault="00331643">
      <w:pPr>
        <w:spacing w:after="0" w:line="240" w:lineRule="auto"/>
      </w:pPr>
      <w:r>
        <w:separator/>
      </w:r>
    </w:p>
  </w:footnote>
  <w:footnote w:type="continuationSeparator" w:id="0">
    <w:p w14:paraId="54511FE0" w14:textId="77777777" w:rsidR="00331643" w:rsidRDefault="0033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577D" w14:textId="2CBE9C7C" w:rsidR="00C35E26" w:rsidRDefault="00E70F9C">
    <w:pPr>
      <w:pStyle w:val="Header"/>
    </w:pPr>
    <w:r>
      <w:rPr>
        <w:noProof/>
      </w:rPr>
      <w:drawing>
        <wp:inline distT="0" distB="0" distL="0" distR="0" wp14:anchorId="1E631C23" wp14:editId="7A087EEC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504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0353A"/>
    <w:multiLevelType w:val="hybridMultilevel"/>
    <w:tmpl w:val="6C2EB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2712D4"/>
    <w:multiLevelType w:val="hybridMultilevel"/>
    <w:tmpl w:val="45B6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F49F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D7626"/>
    <w:multiLevelType w:val="hybridMultilevel"/>
    <w:tmpl w:val="17883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181EAC"/>
    <w:multiLevelType w:val="hybridMultilevel"/>
    <w:tmpl w:val="7FB849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A546D8"/>
    <w:multiLevelType w:val="multilevel"/>
    <w:tmpl w:val="F6EE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34E09"/>
    <w:multiLevelType w:val="hybridMultilevel"/>
    <w:tmpl w:val="6584E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51784"/>
    <w:multiLevelType w:val="hybridMultilevel"/>
    <w:tmpl w:val="A9BC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E7E8D"/>
    <w:multiLevelType w:val="hybridMultilevel"/>
    <w:tmpl w:val="50BCB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627"/>
    <w:multiLevelType w:val="hybridMultilevel"/>
    <w:tmpl w:val="E1DC56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07349E"/>
    <w:multiLevelType w:val="hybridMultilevel"/>
    <w:tmpl w:val="BC28F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F256F3"/>
    <w:multiLevelType w:val="hybridMultilevel"/>
    <w:tmpl w:val="E580F424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93944">
    <w:abstractNumId w:val="10"/>
  </w:num>
  <w:num w:numId="2" w16cid:durableId="1171523115">
    <w:abstractNumId w:val="8"/>
  </w:num>
  <w:num w:numId="3" w16cid:durableId="945578464">
    <w:abstractNumId w:val="4"/>
  </w:num>
  <w:num w:numId="4" w16cid:durableId="654802303">
    <w:abstractNumId w:val="3"/>
  </w:num>
  <w:num w:numId="5" w16cid:durableId="127826883">
    <w:abstractNumId w:val="2"/>
  </w:num>
  <w:num w:numId="6" w16cid:durableId="1539538870">
    <w:abstractNumId w:val="1"/>
  </w:num>
  <w:num w:numId="7" w16cid:durableId="911701946">
    <w:abstractNumId w:val="9"/>
  </w:num>
  <w:num w:numId="8" w16cid:durableId="1994748536">
    <w:abstractNumId w:val="7"/>
  </w:num>
  <w:num w:numId="9" w16cid:durableId="1971594014">
    <w:abstractNumId w:val="6"/>
  </w:num>
  <w:num w:numId="10" w16cid:durableId="1397162611">
    <w:abstractNumId w:val="5"/>
  </w:num>
  <w:num w:numId="11" w16cid:durableId="1402748539">
    <w:abstractNumId w:val="0"/>
  </w:num>
  <w:num w:numId="12" w16cid:durableId="221134203">
    <w:abstractNumId w:val="9"/>
    <w:lvlOverride w:ilvl="0">
      <w:startOverride w:val="1"/>
    </w:lvlOverride>
  </w:num>
  <w:num w:numId="13" w16cid:durableId="1580822414">
    <w:abstractNumId w:val="26"/>
  </w:num>
  <w:num w:numId="14" w16cid:durableId="854076783">
    <w:abstractNumId w:val="19"/>
  </w:num>
  <w:num w:numId="15" w16cid:durableId="1433278397">
    <w:abstractNumId w:val="23"/>
  </w:num>
  <w:num w:numId="16" w16cid:durableId="451478364">
    <w:abstractNumId w:val="14"/>
  </w:num>
  <w:num w:numId="17" w16cid:durableId="1408500591">
    <w:abstractNumId w:val="11"/>
  </w:num>
  <w:num w:numId="18" w16cid:durableId="1527478106">
    <w:abstractNumId w:val="17"/>
  </w:num>
  <w:num w:numId="19" w16cid:durableId="1672370968">
    <w:abstractNumId w:val="22"/>
  </w:num>
  <w:num w:numId="20" w16cid:durableId="1887109248">
    <w:abstractNumId w:val="21"/>
  </w:num>
  <w:num w:numId="21" w16cid:durableId="544101009">
    <w:abstractNumId w:val="25"/>
  </w:num>
  <w:num w:numId="22" w16cid:durableId="114100270">
    <w:abstractNumId w:val="15"/>
  </w:num>
  <w:num w:numId="23" w16cid:durableId="65301637">
    <w:abstractNumId w:val="26"/>
    <w:lvlOverride w:ilvl="0">
      <w:startOverride w:val="1"/>
    </w:lvlOverride>
  </w:num>
  <w:num w:numId="24" w16cid:durableId="193883336">
    <w:abstractNumId w:val="18"/>
  </w:num>
  <w:num w:numId="25" w16cid:durableId="325744734">
    <w:abstractNumId w:val="26"/>
    <w:lvlOverride w:ilvl="0">
      <w:startOverride w:val="1"/>
    </w:lvlOverride>
  </w:num>
  <w:num w:numId="26" w16cid:durableId="1572035681">
    <w:abstractNumId w:val="16"/>
  </w:num>
  <w:num w:numId="27" w16cid:durableId="1965117493">
    <w:abstractNumId w:val="13"/>
  </w:num>
  <w:num w:numId="28" w16cid:durableId="138351922">
    <w:abstractNumId w:val="20"/>
  </w:num>
  <w:num w:numId="29" w16cid:durableId="2112779376">
    <w:abstractNumId w:val="12"/>
  </w:num>
  <w:num w:numId="30" w16cid:durableId="14427251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C9"/>
    <w:rsid w:val="00002CC9"/>
    <w:rsid w:val="00103F7E"/>
    <w:rsid w:val="00262F2D"/>
    <w:rsid w:val="00331643"/>
    <w:rsid w:val="003C0581"/>
    <w:rsid w:val="0056223F"/>
    <w:rsid w:val="00667C3C"/>
    <w:rsid w:val="00717C17"/>
    <w:rsid w:val="007B6480"/>
    <w:rsid w:val="00804F73"/>
    <w:rsid w:val="00937D0A"/>
    <w:rsid w:val="0095278C"/>
    <w:rsid w:val="009559FA"/>
    <w:rsid w:val="00957786"/>
    <w:rsid w:val="00B25F61"/>
    <w:rsid w:val="00C232CE"/>
    <w:rsid w:val="00C35E26"/>
    <w:rsid w:val="00C76804"/>
    <w:rsid w:val="00E70F9C"/>
    <w:rsid w:val="00F3188C"/>
    <w:rsid w:val="00FA61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E5E5A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0BF7"/>
  </w:style>
  <w:style w:type="paragraph" w:styleId="Header">
    <w:name w:val="header"/>
    <w:basedOn w:val="Normal"/>
    <w:rsid w:val="00CD0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0BF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</w:style>
  <w:style w:type="paragraph" w:styleId="BalloonText">
    <w:name w:val="Balloon Text"/>
    <w:basedOn w:val="Normal"/>
    <w:link w:val="BalloonTextChar"/>
    <w:rsid w:val="00937D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D0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FA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3518</Characters>
  <Application>Microsoft Office Word</Application>
  <DocSecurity>0</DocSecurity>
  <Lines>58</Lines>
  <Paragraphs>34</Paragraphs>
  <ScaleCrop>false</ScaleCrop>
  <Company>UWC</Company>
  <LinksUpToDate>false</LinksUpToDate>
  <CharactersWithSpaces>4212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Tamara Smith</dc:creator>
  <cp:keywords/>
  <cp:lastModifiedBy>Mia Banuelos</cp:lastModifiedBy>
  <cp:revision>6</cp:revision>
  <cp:lastPrinted>2014-09-16T13:53:00Z</cp:lastPrinted>
  <dcterms:created xsi:type="dcterms:W3CDTF">2020-04-23T16:01:00Z</dcterms:created>
  <dcterms:modified xsi:type="dcterms:W3CDTF">2026-04-02T19:45:00Z</dcterms:modified>
</cp:coreProperties>
</file>