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F531" w14:textId="45AE3E46" w:rsidR="00B425CB" w:rsidRDefault="00392079" w:rsidP="001156BC">
      <w:pPr>
        <w:ind w:left="-540"/>
      </w:pPr>
      <w:r>
        <w:rPr>
          <w:noProof/>
        </w:rPr>
        <w:drawing>
          <wp:inline distT="0" distB="0" distL="0" distR="0" wp14:anchorId="06424D66" wp14:editId="2A057238">
            <wp:extent cx="6672580" cy="1028700"/>
            <wp:effectExtent l="0" t="0" r="7620" b="12700"/>
            <wp:docPr id="21" name="Picture 21" descr="UT-Austin's University Writing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UT-Austin's University Writing Center log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649" cy="102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242E" w14:textId="77777777" w:rsidR="004D6578" w:rsidRDefault="004D6578" w:rsidP="00B425CB">
      <w:pPr>
        <w:widowControl w:val="0"/>
        <w:autoSpaceDE w:val="0"/>
        <w:autoSpaceDN w:val="0"/>
        <w:adjustRightInd w:val="0"/>
        <w:spacing w:after="240"/>
        <w:ind w:right="-540"/>
        <w:jc w:val="right"/>
        <w:rPr>
          <w:rFonts w:ascii="Garamond" w:hAnsi="Garamond" w:cs="Times New Roman"/>
          <w:color w:val="616161"/>
          <w:sz w:val="32"/>
          <w:szCs w:val="32"/>
        </w:rPr>
      </w:pPr>
    </w:p>
    <w:p w14:paraId="15774A78" w14:textId="393C380E" w:rsidR="00B425CB" w:rsidRPr="00B425CB" w:rsidRDefault="00E12B6C" w:rsidP="00B425CB">
      <w:pPr>
        <w:widowControl w:val="0"/>
        <w:autoSpaceDE w:val="0"/>
        <w:autoSpaceDN w:val="0"/>
        <w:adjustRightInd w:val="0"/>
        <w:spacing w:after="240"/>
        <w:ind w:right="-540"/>
        <w:jc w:val="right"/>
        <w:rPr>
          <w:rFonts w:ascii="Garamond" w:hAnsi="Garamond" w:cs="Times"/>
          <w:sz w:val="32"/>
          <w:szCs w:val="32"/>
        </w:rPr>
      </w:pPr>
      <w:r>
        <w:rPr>
          <w:rFonts w:ascii="Garamond" w:hAnsi="Garamond" w:cs="Times New Roman"/>
          <w:color w:val="616161"/>
          <w:sz w:val="32"/>
          <w:szCs w:val="32"/>
        </w:rPr>
        <w:t>Résumé-</w:t>
      </w:r>
      <w:r w:rsidR="00B425CB" w:rsidRPr="00B425CB">
        <w:rPr>
          <w:rFonts w:ascii="Garamond" w:hAnsi="Garamond" w:cs="Times New Roman"/>
          <w:color w:val="616161"/>
          <w:sz w:val="32"/>
          <w:szCs w:val="32"/>
        </w:rPr>
        <w:t>Writing Resources</w:t>
      </w:r>
    </w:p>
    <w:p w14:paraId="76241519" w14:textId="77777777" w:rsidR="00B01815" w:rsidRPr="004D6578" w:rsidRDefault="00B01815" w:rsidP="00B01815">
      <w:pPr>
        <w:widowControl w:val="0"/>
        <w:autoSpaceDE w:val="0"/>
        <w:autoSpaceDN w:val="0"/>
        <w:adjustRightInd w:val="0"/>
        <w:spacing w:after="240"/>
        <w:ind w:left="-540" w:right="-630"/>
        <w:rPr>
          <w:rFonts w:ascii="Garamond" w:hAnsi="Garamond" w:cs="Times New Roman"/>
          <w:sz w:val="22"/>
          <w:szCs w:val="22"/>
        </w:rPr>
      </w:pPr>
      <w:r w:rsidRPr="004D6578">
        <w:rPr>
          <w:rFonts w:ascii="Garamond" w:hAnsi="Garamond" w:cs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1A771" wp14:editId="5A47235A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673100</wp:posOffset>
                </wp:positionV>
                <wp:extent cx="3200400" cy="60579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85C9B" w14:textId="387E04FB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L</w:t>
                            </w:r>
                            <w:r w:rsidR="008633EF"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iberal A</w:t>
                            </w: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rts Career Services</w:t>
                            </w:r>
                          </w:p>
                          <w:p w14:paraId="27354F12" w14:textId="705F4C81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http://utexas.edu/cola/lacs</w:t>
                              </w:r>
                            </w:hyperlink>
                          </w:p>
                          <w:p w14:paraId="60D9AFD3" w14:textId="0927AFDC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Flawn</w:t>
                            </w:r>
                            <w:proofErr w:type="spellEnd"/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Academic Center (FAC) 18</w:t>
                            </w:r>
                          </w:p>
                          <w:p w14:paraId="1306DBB7" w14:textId="4F3FC2ED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471-7900</w:t>
                            </w:r>
                          </w:p>
                          <w:p w14:paraId="52923D1F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C25D0D1" w14:textId="351C300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McCombs School of Business: Ford Career Center</w:t>
                            </w:r>
                          </w:p>
                          <w:p w14:paraId="216DCBA0" w14:textId="36D692C5" w:rsidR="00500809" w:rsidRDefault="00500809">
                            <w:pPr>
                              <w:rPr>
                                <w:rStyle w:val="Hyperlink"/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3A4ECD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https://www.mccombs.utexas.edu/career-services</w:t>
                              </w:r>
                            </w:hyperlink>
                          </w:p>
                          <w:p w14:paraId="156B3DA9" w14:textId="65AB1476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McCombs School of Business </w:t>
                            </w:r>
                            <w:r w:rsidR="0050080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</w:t>
                            </w:r>
                            <w:r w:rsidR="00500809" w:rsidRPr="0050080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GSB</w:t>
                            </w:r>
                            <w:r w:rsidR="0050080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)</w:t>
                            </w:r>
                            <w:r w:rsidR="00500809" w:rsidRPr="0050080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4.114</w:t>
                            </w:r>
                          </w:p>
                          <w:p w14:paraId="240C712A" w14:textId="7A603DE8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471-7748</w:t>
                            </w:r>
                          </w:p>
                          <w:p w14:paraId="14757D9A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933D9A0" w14:textId="2A94B1F3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School of Architecture Career Services</w:t>
                            </w:r>
                          </w:p>
                          <w:p w14:paraId="3530C224" w14:textId="61AC83C7" w:rsidR="00825CE1" w:rsidRDefault="00825CE1">
                            <w:pPr>
                              <w:rPr>
                                <w:rStyle w:val="Hyperlink"/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http://soa.utexas.edu/resources/career-services</w:t>
                              </w:r>
                            </w:hyperlink>
                          </w:p>
                          <w:p w14:paraId="257B8D12" w14:textId="76F31289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http://soa.utexas.edu/resources/career-services/students-alumni</w:t>
                              </w:r>
                            </w:hyperlink>
                          </w:p>
                          <w:p w14:paraId="32D6F725" w14:textId="141AF981" w:rsidR="00505BC8" w:rsidRPr="004D6578" w:rsidRDefault="00505BC8" w:rsidP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Sutton Hall 3.128</w:t>
                            </w:r>
                          </w:p>
                          <w:p w14:paraId="661B0CCD" w14:textId="65A8026C" w:rsidR="00825CE1" w:rsidRPr="004D6578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505BC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512.471.1922</w:t>
                            </w:r>
                          </w:p>
                          <w:p w14:paraId="6FF55340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187BDEE" w14:textId="49A3D4B8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School of Education Career Services</w:t>
                            </w:r>
                          </w:p>
                          <w:p w14:paraId="0BBD61E3" w14:textId="189AE501" w:rsidR="00505BC8" w:rsidRDefault="00505BC8">
                            <w:pPr>
                              <w:rPr>
                                <w:rStyle w:val="Hyperlink"/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3A4ECD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https://education.utexas.edu/about/college-offices/career-services</w:t>
                              </w:r>
                            </w:hyperlink>
                          </w:p>
                          <w:p w14:paraId="2D246273" w14:textId="57B8DE71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George I. Sanchez Building (SZB) 2</w:t>
                            </w:r>
                            <w:r w:rsidR="00505BC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14:paraId="20552C79" w14:textId="62CDB0FB" w:rsidR="00825CE1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505BC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471-1306</w:t>
                            </w:r>
                          </w:p>
                          <w:p w14:paraId="080B849F" w14:textId="77777777" w:rsidR="00505BC8" w:rsidRPr="004D6578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31C0C0C" w14:textId="538ACB9E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School of Information Career Services</w:t>
                            </w:r>
                          </w:p>
                          <w:p w14:paraId="0606F251" w14:textId="5E487084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https://www.ischool.utexas.edu/careers</w:t>
                              </w:r>
                            </w:hyperlink>
                          </w:p>
                          <w:p w14:paraId="0EB23D19" w14:textId="1C79055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University of Texas Administration Building (UTA) 5.336</w:t>
                            </w:r>
                          </w:p>
                          <w:p w14:paraId="2CA6F7B1" w14:textId="2CD97B2E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</w:t>
                            </w:r>
                            <w:r w:rsidR="00505BC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3821</w:t>
                            </w:r>
                          </w:p>
                          <w:p w14:paraId="73A2778E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AD181D1" w14:textId="1F0BBEA4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School of Law Career Services Office</w:t>
                            </w:r>
                          </w:p>
                          <w:p w14:paraId="5A93C96B" w14:textId="732FF558" w:rsidR="00505BC8" w:rsidRDefault="00505BC8">
                            <w:pPr>
                              <w:rPr>
                                <w:rStyle w:val="Hyperlink"/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Pr="003A4ECD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https://law.utexas.edu/career/</w:t>
                              </w:r>
                            </w:hyperlink>
                          </w:p>
                          <w:p w14:paraId="209D5AB1" w14:textId="3DA0BD8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Townes Hall (TNH) 3.130</w:t>
                            </w:r>
                          </w:p>
                          <w:p w14:paraId="1969B2EC" w14:textId="126D7A81" w:rsidR="00825CE1" w:rsidRPr="00505BC8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505BC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471-5151</w:t>
                            </w:r>
                          </w:p>
                          <w:p w14:paraId="0D016F66" w14:textId="77777777" w:rsidR="00505BC8" w:rsidRPr="004D6578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701C70D" w14:textId="295E9BC0" w:rsidR="00825CE1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Steve Hicks </w:t>
                            </w:r>
                            <w:r w:rsidR="00825CE1"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School of Social Work: DeNitto Center for Career Services</w:t>
                            </w:r>
                          </w:p>
                          <w:p w14:paraId="27F53E07" w14:textId="1BAA735C" w:rsidR="00505BC8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Pr="003A4ECD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https://socialwork.utexas.edu/dccs/</w:t>
                              </w:r>
                            </w:hyperlink>
                          </w:p>
                          <w:p w14:paraId="38C70DD7" w14:textId="5F700D0D" w:rsidR="00825CE1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505BC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(512) 471-5457</w:t>
                            </w:r>
                          </w:p>
                          <w:p w14:paraId="68B19871" w14:textId="77777777" w:rsidR="00505BC8" w:rsidRPr="004D6578" w:rsidRDefault="00505BC8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BE515DF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F4401F8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1A77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52pt;margin-top:53pt;width:252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" filled="f" stroked="f">
                <v:textbox>
                  <w:txbxContent>
                    <w:p w14:paraId="02E85C9B" w14:textId="387E04FB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L</w:t>
                      </w:r>
                      <w:r w:rsidR="008633EF"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iberal A</w:t>
                      </w: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rts Career Services</w:t>
                      </w:r>
                    </w:p>
                    <w:p w14:paraId="27354F12" w14:textId="705F4C81" w:rsidR="00825CE1" w:rsidRPr="004D657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16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http://utexas.edu/cola/lacs</w:t>
                        </w:r>
                      </w:hyperlink>
                    </w:p>
                    <w:p w14:paraId="60D9AFD3" w14:textId="0927AFDC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proofErr w:type="spellStart"/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Flawn</w:t>
                      </w:r>
                      <w:proofErr w:type="spellEnd"/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Academic Center (FAC) 18</w:t>
                      </w:r>
                    </w:p>
                    <w:p w14:paraId="1306DBB7" w14:textId="4F3FC2ED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(512) 471-7900</w:t>
                      </w:r>
                    </w:p>
                    <w:p w14:paraId="52923D1F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C25D0D1" w14:textId="351C300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McCombs School of Business: Ford Career Center</w:t>
                      </w:r>
                    </w:p>
                    <w:p w14:paraId="216DCBA0" w14:textId="36D692C5" w:rsidR="00500809" w:rsidRDefault="007526E1">
                      <w:pPr>
                        <w:rPr>
                          <w:rStyle w:val="Hyperlink"/>
                          <w:rFonts w:ascii="Garamond" w:hAnsi="Garamond"/>
                          <w:sz w:val="22"/>
                          <w:szCs w:val="22"/>
                        </w:rPr>
                      </w:pPr>
                      <w:hyperlink r:id="rId17" w:history="1">
                        <w:r w:rsidR="00500809" w:rsidRPr="003A4ECD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https://www.mccombs.utexas.edu/career-services</w:t>
                        </w:r>
                      </w:hyperlink>
                    </w:p>
                    <w:p w14:paraId="156B3DA9" w14:textId="65AB1476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McCombs School of Business </w:t>
                      </w:r>
                      <w:r w:rsidR="00500809">
                        <w:rPr>
                          <w:rFonts w:ascii="Garamond" w:hAnsi="Garamond"/>
                          <w:sz w:val="22"/>
                          <w:szCs w:val="22"/>
                        </w:rPr>
                        <w:t>(</w:t>
                      </w:r>
                      <w:r w:rsidR="00500809" w:rsidRPr="00500809">
                        <w:rPr>
                          <w:rFonts w:ascii="Garamond" w:hAnsi="Garamond"/>
                          <w:sz w:val="22"/>
                          <w:szCs w:val="22"/>
                        </w:rPr>
                        <w:t>GSB</w:t>
                      </w:r>
                      <w:r w:rsidR="00500809">
                        <w:rPr>
                          <w:rFonts w:ascii="Garamond" w:hAnsi="Garamond"/>
                          <w:sz w:val="22"/>
                          <w:szCs w:val="22"/>
                        </w:rPr>
                        <w:t>)</w:t>
                      </w:r>
                      <w:r w:rsidR="00500809" w:rsidRPr="0050080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4.114</w:t>
                      </w:r>
                    </w:p>
                    <w:p w14:paraId="240C712A" w14:textId="7A603DE8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(512) 471-7748</w:t>
                      </w:r>
                    </w:p>
                    <w:p w14:paraId="14757D9A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933D9A0" w14:textId="2A94B1F3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School of Architecture Career Services</w:t>
                      </w:r>
                    </w:p>
                    <w:p w14:paraId="3530C224" w14:textId="61AC83C7" w:rsidR="00825CE1" w:rsidRDefault="007526E1">
                      <w:pPr>
                        <w:rPr>
                          <w:rStyle w:val="Hyperlink"/>
                          <w:rFonts w:ascii="Garamond" w:hAnsi="Garamond"/>
                          <w:sz w:val="22"/>
                          <w:szCs w:val="22"/>
                        </w:rPr>
                      </w:pPr>
                      <w:hyperlink r:id="rId18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http://soa.utexas.edu/resources/career-services</w:t>
                        </w:r>
                      </w:hyperlink>
                    </w:p>
                    <w:p w14:paraId="257B8D12" w14:textId="76F31289" w:rsidR="00825CE1" w:rsidRPr="004D657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19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http://soa.utexas.edu/resources/career-services/students-alumni</w:t>
                        </w:r>
                      </w:hyperlink>
                    </w:p>
                    <w:p w14:paraId="32D6F725" w14:textId="141AF981" w:rsidR="00505BC8" w:rsidRPr="004D6578" w:rsidRDefault="00505BC8" w:rsidP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Sutton Hall 3.128</w:t>
                      </w:r>
                    </w:p>
                    <w:p w14:paraId="661B0CCD" w14:textId="65A8026C" w:rsidR="00825CE1" w:rsidRPr="004D6578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505BC8">
                        <w:rPr>
                          <w:rFonts w:ascii="Garamond" w:hAnsi="Garamond"/>
                          <w:sz w:val="22"/>
                          <w:szCs w:val="22"/>
                        </w:rPr>
                        <w:t>512.471.1922</w:t>
                      </w:r>
                    </w:p>
                    <w:p w14:paraId="6FF55340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187BDEE" w14:textId="49A3D4B8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School of Education Career Services</w:t>
                      </w:r>
                    </w:p>
                    <w:p w14:paraId="0BBD61E3" w14:textId="189AE501" w:rsidR="00505BC8" w:rsidRDefault="007526E1">
                      <w:pPr>
                        <w:rPr>
                          <w:rStyle w:val="Hyperlink"/>
                          <w:rFonts w:ascii="Garamond" w:hAnsi="Garamond"/>
                          <w:sz w:val="22"/>
                          <w:szCs w:val="22"/>
                        </w:rPr>
                      </w:pPr>
                      <w:hyperlink r:id="rId20" w:history="1">
                        <w:r w:rsidR="00505BC8" w:rsidRPr="003A4ECD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https://education.utexas.edu/about/college-offices/career-services</w:t>
                        </w:r>
                      </w:hyperlink>
                    </w:p>
                    <w:p w14:paraId="2D246273" w14:textId="57B8DE71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George I. Sanchez Building (SZB) 2</w:t>
                      </w:r>
                      <w:r w:rsidR="00505BC8">
                        <w:rPr>
                          <w:rFonts w:ascii="Garamond" w:hAnsi="Garamond"/>
                          <w:sz w:val="22"/>
                          <w:szCs w:val="22"/>
                        </w:rPr>
                        <w:t>16</w:t>
                      </w:r>
                    </w:p>
                    <w:p w14:paraId="20552C79" w14:textId="62CDB0FB" w:rsidR="00825CE1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505BC8">
                        <w:rPr>
                          <w:rFonts w:ascii="Garamond" w:hAnsi="Garamond"/>
                          <w:sz w:val="22"/>
                          <w:szCs w:val="22"/>
                        </w:rPr>
                        <w:t>(512) 471-1306</w:t>
                      </w:r>
                    </w:p>
                    <w:p w14:paraId="080B849F" w14:textId="77777777" w:rsidR="00505BC8" w:rsidRPr="004D6578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31C0C0C" w14:textId="538ACB9E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School of Information Career Services</w:t>
                      </w:r>
                    </w:p>
                    <w:p w14:paraId="0606F251" w14:textId="5E487084" w:rsidR="00825CE1" w:rsidRPr="004D657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21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https://www.ischool.utexas.edu/careers</w:t>
                        </w:r>
                      </w:hyperlink>
                    </w:p>
                    <w:p w14:paraId="0EB23D19" w14:textId="1C79055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University of Texas Administration Building (UTA) 5.336</w:t>
                      </w:r>
                    </w:p>
                    <w:p w14:paraId="2CA6F7B1" w14:textId="2CD97B2E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(512) 471-</w:t>
                      </w:r>
                      <w:r w:rsidR="00505BC8">
                        <w:rPr>
                          <w:rFonts w:ascii="Garamond" w:hAnsi="Garamond"/>
                          <w:sz w:val="22"/>
                          <w:szCs w:val="22"/>
                        </w:rPr>
                        <w:t>3821</w:t>
                      </w:r>
                    </w:p>
                    <w:p w14:paraId="73A2778E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AD181D1" w14:textId="1F0BBEA4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School of Law Career Services Office</w:t>
                      </w:r>
                    </w:p>
                    <w:p w14:paraId="5A93C96B" w14:textId="732FF558" w:rsidR="00505BC8" w:rsidRDefault="007526E1">
                      <w:pPr>
                        <w:rPr>
                          <w:rStyle w:val="Hyperlink"/>
                          <w:rFonts w:ascii="Garamond" w:hAnsi="Garamond"/>
                          <w:sz w:val="22"/>
                          <w:szCs w:val="22"/>
                        </w:rPr>
                      </w:pPr>
                      <w:hyperlink r:id="rId22" w:history="1">
                        <w:r w:rsidR="00505BC8" w:rsidRPr="003A4ECD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https://law.utexas.edu/career/</w:t>
                        </w:r>
                      </w:hyperlink>
                    </w:p>
                    <w:p w14:paraId="209D5AB1" w14:textId="3DA0BD8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Townes Hall (TNH) 3.130</w:t>
                      </w:r>
                    </w:p>
                    <w:p w14:paraId="1969B2EC" w14:textId="126D7A81" w:rsidR="00825CE1" w:rsidRPr="00505BC8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505BC8">
                        <w:rPr>
                          <w:rFonts w:ascii="Garamond" w:hAnsi="Garamond"/>
                          <w:sz w:val="22"/>
                          <w:szCs w:val="22"/>
                        </w:rPr>
                        <w:t>(512) 471-5151</w:t>
                      </w:r>
                    </w:p>
                    <w:p w14:paraId="0D016F66" w14:textId="77777777" w:rsidR="00505BC8" w:rsidRPr="004D6578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701C70D" w14:textId="295E9BC0" w:rsidR="00825CE1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Steve Hicks </w:t>
                      </w:r>
                      <w:r w:rsidR="00825CE1"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School of Social Work: </w:t>
                      </w:r>
                      <w:proofErr w:type="spellStart"/>
                      <w:r w:rsidR="00825CE1"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DeNitto</w:t>
                      </w:r>
                      <w:proofErr w:type="spellEnd"/>
                      <w:r w:rsidR="00825CE1"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Center for Career Services</w:t>
                      </w:r>
                    </w:p>
                    <w:p w14:paraId="27F53E07" w14:textId="1BAA735C" w:rsidR="00505BC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23" w:history="1">
                        <w:r w:rsidR="00505BC8" w:rsidRPr="003A4ECD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https://socialwork.utexas.edu/dccs/</w:t>
                        </w:r>
                      </w:hyperlink>
                    </w:p>
                    <w:p w14:paraId="38C70DD7" w14:textId="5F700D0D" w:rsidR="00825CE1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505BC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(512) 471-5457</w:t>
                      </w:r>
                    </w:p>
                    <w:p w14:paraId="68B19871" w14:textId="77777777" w:rsidR="00505BC8" w:rsidRPr="004D6578" w:rsidRDefault="00505BC8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BE515DF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F4401F8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D6578">
        <w:rPr>
          <w:rFonts w:ascii="Garamond" w:hAnsi="Garamond" w:cs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D2E49" wp14:editId="71937A9A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635000</wp:posOffset>
                </wp:positionV>
                <wp:extent cx="3200400" cy="60833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08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51E34" w14:textId="2D86B4AD" w:rsidR="00825CE1" w:rsidRDefault="00C3357D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James W. Vick Center for Strategic Advising </w:t>
                            </w:r>
                          </w:p>
                          <w:p w14:paraId="4E22F10F" w14:textId="23CE1DBA" w:rsidR="00C3357D" w:rsidRPr="004D6578" w:rsidRDefault="00C3357D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&amp; Career Counseling</w:t>
                            </w:r>
                          </w:p>
                          <w:p w14:paraId="213421C1" w14:textId="2D282DC5" w:rsidR="00C3357D" w:rsidRDefault="00C3357D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24" w:history="1">
                              <w:r w:rsidRPr="001C615D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http://www.utexas.edu/ugs/csacc</w:t>
                              </w:r>
                            </w:hyperlink>
                          </w:p>
                          <w:p w14:paraId="729D1887" w14:textId="67FFBDB5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Jester (JES) A115</w:t>
                            </w:r>
                          </w:p>
                          <w:p w14:paraId="0FC2ECF4" w14:textId="6FECF2AA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(512) </w:t>
                            </w:r>
                            <w:r w:rsidR="00C3357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232-8400</w:t>
                            </w:r>
                          </w:p>
                          <w:p w14:paraId="4409147F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B642D65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College of Communication Career Services (CCS)</w:t>
                            </w:r>
                          </w:p>
                          <w:p w14:paraId="3D2E4CB0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25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http://moody.utexas.edu/ccs</w:t>
                              </w:r>
                            </w:hyperlink>
                          </w:p>
                          <w:p w14:paraId="3440E357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Belo Center for New Media (BMC) 2.302</w:t>
                            </w:r>
                          </w:p>
                          <w:p w14:paraId="385E4D8F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471-9421</w:t>
                            </w:r>
                          </w:p>
                          <w:p w14:paraId="14D22F55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E6E9530" w14:textId="41336259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College of Fine Arts Career Services</w:t>
                            </w:r>
                          </w:p>
                          <w:p w14:paraId="2BDC659F" w14:textId="401A1196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26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http://www.utexas.edu/finearts/careers</w:t>
                              </w:r>
                            </w:hyperlink>
                          </w:p>
                          <w:p w14:paraId="14E3405A" w14:textId="756BC291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Doty Fine Arts Building (DFA) 1.103</w:t>
                            </w:r>
                          </w:p>
                          <w:p w14:paraId="432173FE" w14:textId="1CDE663F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232-7333</w:t>
                            </w:r>
                          </w:p>
                          <w:p w14:paraId="42143913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B053849" w14:textId="0923C528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College of Natural Sciences Career </w:t>
                            </w:r>
                            <w:r w:rsidR="00C3357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Services</w:t>
                            </w: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Center</w:t>
                            </w:r>
                          </w:p>
                          <w:p w14:paraId="69AAEC63" w14:textId="5EF45A16" w:rsidR="00500809" w:rsidRDefault="00500809" w:rsidP="00A24C20">
                            <w:pPr>
                              <w:shd w:val="clear" w:color="auto" w:fill="FFFFFF"/>
                              <w:rPr>
                                <w:rFonts w:ascii="Garamond" w:eastAsia="Times New Roman" w:hAnsi="Garamond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hyperlink r:id="rId27" w:history="1">
                              <w:r w:rsidRPr="003A4ECD">
                                <w:rPr>
                                  <w:rStyle w:val="Hyperlink"/>
                                  <w:rFonts w:ascii="Garamond" w:eastAsia="Times New Roman" w:hAnsi="Garamond" w:cs="Arial"/>
                                  <w:sz w:val="22"/>
                                  <w:szCs w:val="22"/>
                                </w:rPr>
                                <w:t>https://cns.utexas.edu/career-services</w:t>
                              </w:r>
                            </w:hyperlink>
                          </w:p>
                          <w:p w14:paraId="02DDA075" w14:textId="763BA80D" w:rsidR="00825CE1" w:rsidRPr="004D6578" w:rsidRDefault="00825CE1" w:rsidP="00A24C20">
                            <w:pPr>
                              <w:shd w:val="clear" w:color="auto" w:fill="FFFFFF"/>
                              <w:rPr>
                                <w:rFonts w:ascii="Garamond" w:eastAsia="Times New Roman" w:hAnsi="Garamond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eastAsia="Times New Roman" w:hAnsi="Garamond" w:cs="Arial"/>
                                <w:color w:val="222222"/>
                                <w:sz w:val="22"/>
                                <w:szCs w:val="22"/>
                              </w:rPr>
                              <w:t>Painter Hall (PAI) 5.03</w:t>
                            </w:r>
                          </w:p>
                          <w:p w14:paraId="04D6AC1F" w14:textId="3A95CBF9" w:rsidR="00825CE1" w:rsidRPr="004D6578" w:rsidRDefault="00825CE1" w:rsidP="00A24C20">
                            <w:pPr>
                              <w:shd w:val="clear" w:color="auto" w:fill="FFFFFF"/>
                              <w:rPr>
                                <w:rFonts w:ascii="Garamond" w:eastAsia="Times New Roman" w:hAnsi="Garamond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eastAsia="Times New Roman" w:hAnsi="Garamond" w:cs="Arial"/>
                                <w:color w:val="222222"/>
                                <w:sz w:val="22"/>
                                <w:szCs w:val="22"/>
                              </w:rPr>
                              <w:t>(512) 471-6700</w:t>
                            </w:r>
                          </w:p>
                          <w:p w14:paraId="2B223DA5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4984DC7" w14:textId="63DC99E6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College of Pharmacy Career Information</w:t>
                            </w:r>
                          </w:p>
                          <w:p w14:paraId="62B48B8F" w14:textId="5619171B" w:rsidR="00500809" w:rsidRDefault="00500809">
                            <w:pPr>
                              <w:rPr>
                                <w:rStyle w:val="Hyperlink"/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28" w:history="1">
                              <w:r w:rsidRPr="003A4ECD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https://sites.utexas.edu/phr-careerservices/</w:t>
                              </w:r>
                            </w:hyperlink>
                          </w:p>
                          <w:p w14:paraId="2108FFCC" w14:textId="097EDB6D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Pharmacy Building (PHR) 5.112</w:t>
                            </w:r>
                          </w:p>
                          <w:p w14:paraId="6F07DB72" w14:textId="3CE7EEB5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471-1737</w:t>
                            </w:r>
                          </w:p>
                          <w:p w14:paraId="4BDEC993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8BD7B95" w14:textId="545E91B9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Engineering Career Assistance Center</w:t>
                            </w:r>
                          </w:p>
                          <w:p w14:paraId="083AD734" w14:textId="147624FD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29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http://www.engr.utexas.edu/ecac</w:t>
                              </w:r>
                            </w:hyperlink>
                          </w:p>
                          <w:p w14:paraId="4B094A03" w14:textId="25AFCE4D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Ernest Cockrell, Jr., Hall (ECJ) 3.256</w:t>
                            </w:r>
                          </w:p>
                          <w:p w14:paraId="1375B50F" w14:textId="648A2F3F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471-1915</w:t>
                            </w:r>
                          </w:p>
                          <w:p w14:paraId="24436479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8722E9A" w14:textId="4DD9927B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LBJ School of Public Affairs Career Services</w:t>
                            </w:r>
                          </w:p>
                          <w:p w14:paraId="5F72B012" w14:textId="5334D40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30" w:history="1">
                              <w:r w:rsidRPr="004D6578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http://www.utexas.edu/lbj/careers</w:t>
                              </w:r>
                            </w:hyperlink>
                          </w:p>
                          <w:p w14:paraId="2ED560C3" w14:textId="02FB6BAE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Sid Richardson Hall (SRH) 3.10</w:t>
                            </w:r>
                            <w:r w:rsidR="0050080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7FBBFB92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C3CEA33" w14:textId="77777777" w:rsidR="00825CE1" w:rsidRPr="004D6578" w:rsidRDefault="00825CE1" w:rsidP="00392079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LBJ School of Public Affairs Writing Center</w:t>
                            </w:r>
                          </w:p>
                          <w:p w14:paraId="6EC983FA" w14:textId="4C90227D" w:rsidR="00500809" w:rsidRDefault="00500809" w:rsidP="00392079">
                            <w:pPr>
                              <w:rPr>
                                <w:rStyle w:val="Hyperlink"/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31" w:history="1">
                              <w:r w:rsidRPr="003A4ECD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https://lbj.utexas.edu/writing-lab</w:t>
                              </w:r>
                            </w:hyperlink>
                          </w:p>
                          <w:p w14:paraId="196E6A19" w14:textId="6142AED7" w:rsidR="00825CE1" w:rsidRPr="004D6578" w:rsidRDefault="00825CE1" w:rsidP="00392079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Sid Richardson Hall (SRH</w:t>
                            </w:r>
                            <w:r w:rsidR="0050080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69AF1170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6A67E45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C46ED77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4A83453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35E2CF3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2E49" id="Text Box 16" o:spid="_x0000_s1027" type="#_x0000_t202" style="position:absolute;left:0;text-align:left;margin-left:-18pt;margin-top:50pt;width:252pt;height:4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" filled="f" stroked="f">
                <v:textbox>
                  <w:txbxContent>
                    <w:p w14:paraId="06351E34" w14:textId="2D86B4AD" w:rsidR="00825CE1" w:rsidRDefault="00C3357D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James W. Vick Center for Strategic Advising </w:t>
                      </w:r>
                    </w:p>
                    <w:p w14:paraId="4E22F10F" w14:textId="23CE1DBA" w:rsidR="00C3357D" w:rsidRPr="004D6578" w:rsidRDefault="00C3357D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&amp; Career Counseling</w:t>
                      </w:r>
                    </w:p>
                    <w:p w14:paraId="213421C1" w14:textId="2D282DC5" w:rsidR="00C3357D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32" w:history="1">
                        <w:r w:rsidR="00C3357D" w:rsidRPr="001C615D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http://www.utexas.edu/ugs/csacc</w:t>
                        </w:r>
                      </w:hyperlink>
                    </w:p>
                    <w:p w14:paraId="729D1887" w14:textId="67FFBDB5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Jester (JES) A115</w:t>
                      </w:r>
                    </w:p>
                    <w:p w14:paraId="0FC2ECF4" w14:textId="6FECF2AA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(512) </w:t>
                      </w:r>
                      <w:r w:rsidR="00C3357D">
                        <w:rPr>
                          <w:rFonts w:ascii="Garamond" w:hAnsi="Garamond"/>
                          <w:sz w:val="22"/>
                          <w:szCs w:val="22"/>
                        </w:rPr>
                        <w:t>232-8400</w:t>
                      </w:r>
                    </w:p>
                    <w:p w14:paraId="4409147F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B642D65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College of Communication Career Services (CCS)</w:t>
                      </w:r>
                    </w:p>
                    <w:p w14:paraId="3D2E4CB0" w14:textId="77777777" w:rsidR="00825CE1" w:rsidRPr="004D657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33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http://moody.utexas.edu/ccs</w:t>
                        </w:r>
                      </w:hyperlink>
                    </w:p>
                    <w:p w14:paraId="3440E357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Belo Center for New Media (BMC) 2.302</w:t>
                      </w:r>
                    </w:p>
                    <w:p w14:paraId="385E4D8F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(512) 471-9421</w:t>
                      </w:r>
                    </w:p>
                    <w:p w14:paraId="14D22F55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E6E9530" w14:textId="41336259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College of Fine Arts Career Services</w:t>
                      </w:r>
                    </w:p>
                    <w:p w14:paraId="2BDC659F" w14:textId="401A1196" w:rsidR="00825CE1" w:rsidRPr="004D657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34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http://www.utexas.edu/finearts/careers</w:t>
                        </w:r>
                      </w:hyperlink>
                    </w:p>
                    <w:p w14:paraId="14E3405A" w14:textId="756BC291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Doty Fine Arts Building (DFA) 1.103</w:t>
                      </w:r>
                    </w:p>
                    <w:p w14:paraId="432173FE" w14:textId="1CDE663F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(512) 232-7333</w:t>
                      </w:r>
                    </w:p>
                    <w:p w14:paraId="42143913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B053849" w14:textId="0923C528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College of Natural Sciences Career </w:t>
                      </w:r>
                      <w:r w:rsidR="00C3357D">
                        <w:rPr>
                          <w:rFonts w:ascii="Garamond" w:hAnsi="Garamond"/>
                          <w:sz w:val="22"/>
                          <w:szCs w:val="22"/>
                        </w:rPr>
                        <w:t>Services</w:t>
                      </w: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Center</w:t>
                      </w:r>
                    </w:p>
                    <w:p w14:paraId="69AAEC63" w14:textId="5EF45A16" w:rsidR="00500809" w:rsidRDefault="007526E1" w:rsidP="00A24C20">
                      <w:pPr>
                        <w:shd w:val="clear" w:color="auto" w:fill="FFFFFF"/>
                        <w:rPr>
                          <w:rFonts w:ascii="Garamond" w:eastAsia="Times New Roman" w:hAnsi="Garamond" w:cs="Arial"/>
                          <w:color w:val="222222"/>
                          <w:sz w:val="22"/>
                          <w:szCs w:val="22"/>
                        </w:rPr>
                      </w:pPr>
                      <w:hyperlink r:id="rId35" w:history="1">
                        <w:r w:rsidR="00500809" w:rsidRPr="003A4ECD">
                          <w:rPr>
                            <w:rStyle w:val="Hyperlink"/>
                            <w:rFonts w:ascii="Garamond" w:eastAsia="Times New Roman" w:hAnsi="Garamond" w:cs="Arial"/>
                            <w:sz w:val="22"/>
                            <w:szCs w:val="22"/>
                          </w:rPr>
                          <w:t>https://cns.utexas.edu/career-services</w:t>
                        </w:r>
                      </w:hyperlink>
                    </w:p>
                    <w:p w14:paraId="02DDA075" w14:textId="763BA80D" w:rsidR="00825CE1" w:rsidRPr="004D6578" w:rsidRDefault="00825CE1" w:rsidP="00A24C20">
                      <w:pPr>
                        <w:shd w:val="clear" w:color="auto" w:fill="FFFFFF"/>
                        <w:rPr>
                          <w:rFonts w:ascii="Garamond" w:eastAsia="Times New Roman" w:hAnsi="Garamond" w:cs="Arial"/>
                          <w:color w:val="222222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eastAsia="Times New Roman" w:hAnsi="Garamond" w:cs="Arial"/>
                          <w:color w:val="222222"/>
                          <w:sz w:val="22"/>
                          <w:szCs w:val="22"/>
                        </w:rPr>
                        <w:t>Painter Hall (PAI) 5.03</w:t>
                      </w:r>
                    </w:p>
                    <w:p w14:paraId="04D6AC1F" w14:textId="3A95CBF9" w:rsidR="00825CE1" w:rsidRPr="004D6578" w:rsidRDefault="00825CE1" w:rsidP="00A24C20">
                      <w:pPr>
                        <w:shd w:val="clear" w:color="auto" w:fill="FFFFFF"/>
                        <w:rPr>
                          <w:rFonts w:ascii="Garamond" w:eastAsia="Times New Roman" w:hAnsi="Garamond" w:cs="Arial"/>
                          <w:color w:val="222222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eastAsia="Times New Roman" w:hAnsi="Garamond" w:cs="Arial"/>
                          <w:color w:val="222222"/>
                          <w:sz w:val="22"/>
                          <w:szCs w:val="22"/>
                        </w:rPr>
                        <w:t>(512) 471-6700</w:t>
                      </w:r>
                    </w:p>
                    <w:p w14:paraId="2B223DA5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4984DC7" w14:textId="63DC99E6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College of Pharmacy Career Information</w:t>
                      </w:r>
                    </w:p>
                    <w:p w14:paraId="62B48B8F" w14:textId="5619171B" w:rsidR="00500809" w:rsidRDefault="007526E1">
                      <w:pPr>
                        <w:rPr>
                          <w:rStyle w:val="Hyperlink"/>
                          <w:rFonts w:ascii="Garamond" w:hAnsi="Garamond"/>
                          <w:sz w:val="22"/>
                          <w:szCs w:val="22"/>
                        </w:rPr>
                      </w:pPr>
                      <w:hyperlink r:id="rId36" w:history="1">
                        <w:r w:rsidR="00500809" w:rsidRPr="003A4ECD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https://sites.utexas.edu/phr-careerservices/</w:t>
                        </w:r>
                      </w:hyperlink>
                    </w:p>
                    <w:p w14:paraId="2108FFCC" w14:textId="097EDB6D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Pharmacy Building (PHR) 5.112</w:t>
                      </w:r>
                    </w:p>
                    <w:p w14:paraId="6F07DB72" w14:textId="3CE7EEB5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(512) 471-1737</w:t>
                      </w:r>
                    </w:p>
                    <w:p w14:paraId="4BDEC993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8BD7B95" w14:textId="545E91B9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Engineering Career Assistance Center</w:t>
                      </w:r>
                    </w:p>
                    <w:p w14:paraId="083AD734" w14:textId="147624FD" w:rsidR="00825CE1" w:rsidRPr="004D657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37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http://www.engr.utexas.edu/ecac</w:t>
                        </w:r>
                      </w:hyperlink>
                    </w:p>
                    <w:p w14:paraId="4B094A03" w14:textId="25AFCE4D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Ernest Cockrell, Jr., Hall (ECJ) 3.256</w:t>
                      </w:r>
                    </w:p>
                    <w:p w14:paraId="1375B50F" w14:textId="648A2F3F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(512) 471-1915</w:t>
                      </w:r>
                    </w:p>
                    <w:p w14:paraId="24436479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8722E9A" w14:textId="4DD9927B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LBJ School of Public Affairs Career Services</w:t>
                      </w:r>
                    </w:p>
                    <w:p w14:paraId="5F72B012" w14:textId="5334D407" w:rsidR="00825CE1" w:rsidRPr="004D6578" w:rsidRDefault="007526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38" w:history="1">
                        <w:r w:rsidR="00825CE1" w:rsidRPr="004D6578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http://www.utexas.edu/lbj/careers</w:t>
                        </w:r>
                      </w:hyperlink>
                    </w:p>
                    <w:p w14:paraId="2ED560C3" w14:textId="02FB6BAE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Sid Richardson Hall (SRH) 3.10</w:t>
                      </w:r>
                      <w:r w:rsidR="00500809">
                        <w:rPr>
                          <w:rFonts w:ascii="Garamond" w:hAnsi="Garamond"/>
                          <w:sz w:val="22"/>
                          <w:szCs w:val="22"/>
                        </w:rPr>
                        <w:t>4</w:t>
                      </w:r>
                    </w:p>
                    <w:p w14:paraId="7FBBFB92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C3CEA33" w14:textId="77777777" w:rsidR="00825CE1" w:rsidRPr="004D6578" w:rsidRDefault="00825CE1" w:rsidP="00392079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LBJ School of Public Affairs Writing Center</w:t>
                      </w:r>
                    </w:p>
                    <w:p w14:paraId="6EC983FA" w14:textId="4C90227D" w:rsidR="00500809" w:rsidRDefault="007526E1" w:rsidP="00392079">
                      <w:pPr>
                        <w:rPr>
                          <w:rStyle w:val="Hyperlink"/>
                          <w:rFonts w:ascii="Garamond" w:hAnsi="Garamond"/>
                          <w:sz w:val="22"/>
                          <w:szCs w:val="22"/>
                        </w:rPr>
                      </w:pPr>
                      <w:hyperlink r:id="rId39" w:history="1">
                        <w:r w:rsidR="00500809" w:rsidRPr="003A4ECD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https://lbj.utexas.edu/writing-lab</w:t>
                        </w:r>
                      </w:hyperlink>
                    </w:p>
                    <w:p w14:paraId="196E6A19" w14:textId="6142AED7" w:rsidR="00825CE1" w:rsidRPr="004D6578" w:rsidRDefault="00825CE1" w:rsidP="00392079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>Sid Richardson Hall (SRH</w:t>
                      </w:r>
                      <w:r w:rsidR="0050080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) </w:t>
                      </w:r>
                    </w:p>
                    <w:p w14:paraId="69AF1170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6A67E45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C46ED77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4A83453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35E2CF3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25CB" w:rsidRPr="004D6578">
        <w:rPr>
          <w:rFonts w:ascii="Garamond" w:hAnsi="Garamond" w:cs="Times New Roman"/>
          <w:sz w:val="22"/>
          <w:szCs w:val="22"/>
        </w:rPr>
        <w:t xml:space="preserve">Each college at UT supports an office of career services where undergraduates can find advice and resources concerning </w:t>
      </w:r>
      <w:r w:rsidRPr="004D6578">
        <w:rPr>
          <w:rFonts w:ascii="Garamond" w:hAnsi="Garamond" w:cs="Times New Roman"/>
          <w:sz w:val="22"/>
          <w:szCs w:val="22"/>
        </w:rPr>
        <w:t xml:space="preserve">résumés and other job application materials. The </w:t>
      </w:r>
      <w:r>
        <w:rPr>
          <w:rFonts w:ascii="Garamond" w:hAnsi="Garamond" w:cs="Times New Roman"/>
          <w:sz w:val="22"/>
          <w:szCs w:val="22"/>
        </w:rPr>
        <w:t>Vick</w:t>
      </w:r>
      <w:r w:rsidRPr="004D6578">
        <w:rPr>
          <w:rFonts w:ascii="Garamond" w:hAnsi="Garamond" w:cs="Times New Roman"/>
          <w:sz w:val="22"/>
          <w:szCs w:val="22"/>
        </w:rPr>
        <w:t xml:space="preserve"> Center offers services to all undergraduates</w:t>
      </w:r>
      <w:r>
        <w:rPr>
          <w:rFonts w:ascii="Garamond" w:hAnsi="Garamond" w:cs="Times New Roman"/>
          <w:sz w:val="22"/>
          <w:szCs w:val="22"/>
        </w:rPr>
        <w:t xml:space="preserve"> and graduate students</w:t>
      </w:r>
      <w:r w:rsidRPr="004D6578">
        <w:rPr>
          <w:rFonts w:ascii="Garamond" w:hAnsi="Garamond" w:cs="Times New Roman"/>
          <w:sz w:val="22"/>
          <w:szCs w:val="22"/>
        </w:rPr>
        <w:t>.</w:t>
      </w:r>
    </w:p>
    <w:p w14:paraId="15943C44" w14:textId="5D005A42" w:rsidR="00B01815" w:rsidRDefault="00B01815" w:rsidP="004D6578">
      <w:pPr>
        <w:widowControl w:val="0"/>
        <w:autoSpaceDE w:val="0"/>
        <w:autoSpaceDN w:val="0"/>
        <w:adjustRightInd w:val="0"/>
        <w:spacing w:after="240"/>
        <w:ind w:left="-540" w:right="-630"/>
        <w:rPr>
          <w:rFonts w:ascii="Garamond" w:hAnsi="Garamond" w:cs="Times New Roman"/>
          <w:sz w:val="22"/>
          <w:szCs w:val="22"/>
        </w:rPr>
      </w:pPr>
    </w:p>
    <w:sectPr w:rsidR="00B01815" w:rsidSect="00B425CB">
      <w:footerReference w:type="default" r:id="rId40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6010" w14:textId="77777777" w:rsidR="00FB4B76" w:rsidRDefault="00FB4B76" w:rsidP="00825CE1">
      <w:r>
        <w:separator/>
      </w:r>
    </w:p>
  </w:endnote>
  <w:endnote w:type="continuationSeparator" w:id="0">
    <w:p w14:paraId="606397C6" w14:textId="77777777" w:rsidR="00FB4B76" w:rsidRDefault="00FB4B76" w:rsidP="0082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98B0" w14:textId="2D10096B" w:rsidR="001156BC" w:rsidRPr="00B86780" w:rsidRDefault="00825CE1" w:rsidP="001156BC">
    <w:pPr>
      <w:pStyle w:val="Footer"/>
      <w:pBdr>
        <w:bar w:val="single" w:sz="4" w:color="auto"/>
      </w:pBdr>
      <w:ind w:left="-720"/>
      <w:jc w:val="center"/>
      <w:rPr>
        <w:rFonts w:ascii="Garamond" w:hAnsi="Garamond"/>
        <w:sz w:val="18"/>
        <w:szCs w:val="18"/>
      </w:rPr>
    </w:pPr>
    <w:r w:rsidRPr="00B86780">
      <w:rPr>
        <w:rFonts w:ascii="Garamond" w:hAnsi="Garamond"/>
        <w:sz w:val="18"/>
        <w:szCs w:val="18"/>
      </w:rPr>
      <w:t xml:space="preserve">University Writing Center </w:t>
    </w:r>
    <w:r w:rsidR="001156BC" w:rsidRPr="00B86780">
      <w:rPr>
        <w:rFonts w:ascii="Garamond" w:hAnsi="Garamond"/>
        <w:sz w:val="18"/>
        <w:szCs w:val="18"/>
      </w:rPr>
      <w:t>|</w:t>
    </w:r>
    <w:r w:rsidRPr="00B86780">
      <w:rPr>
        <w:rFonts w:ascii="Garamond" w:hAnsi="Garamond"/>
        <w:sz w:val="18"/>
        <w:szCs w:val="18"/>
      </w:rPr>
      <w:t xml:space="preserve"> The University of Texas at Austin </w:t>
    </w:r>
    <w:r w:rsidR="001156BC" w:rsidRPr="00B86780">
      <w:rPr>
        <w:rFonts w:ascii="Garamond" w:hAnsi="Garamond"/>
        <w:sz w:val="18"/>
        <w:szCs w:val="18"/>
      </w:rPr>
      <w:t>|</w:t>
    </w:r>
    <w:r w:rsidRPr="00B86780">
      <w:rPr>
        <w:rFonts w:ascii="Garamond" w:hAnsi="Garamond"/>
        <w:sz w:val="18"/>
        <w:szCs w:val="18"/>
      </w:rPr>
      <w:t xml:space="preserve"> </w:t>
    </w:r>
    <w:hyperlink r:id="rId1" w:history="1">
      <w:r w:rsidRPr="00B86780">
        <w:rPr>
          <w:rStyle w:val="Hyperlink"/>
          <w:rFonts w:ascii="Garamond" w:hAnsi="Garamond"/>
          <w:sz w:val="18"/>
          <w:szCs w:val="18"/>
        </w:rPr>
        <w:t>http://www.uwc.utexas.edu</w:t>
      </w:r>
    </w:hyperlink>
    <w:r w:rsidRPr="00B86780">
      <w:rPr>
        <w:rFonts w:ascii="Garamond" w:hAnsi="Garamond"/>
        <w:sz w:val="18"/>
        <w:szCs w:val="18"/>
      </w:rPr>
      <w:t xml:space="preserve"> </w:t>
    </w:r>
    <w:r w:rsidR="001156BC" w:rsidRPr="00B86780">
      <w:rPr>
        <w:rFonts w:ascii="Garamond" w:hAnsi="Garamond"/>
        <w:sz w:val="18"/>
        <w:szCs w:val="18"/>
      </w:rPr>
      <w:t>|</w:t>
    </w:r>
    <w:r w:rsidRPr="00B86780">
      <w:rPr>
        <w:rFonts w:ascii="Garamond" w:hAnsi="Garamond"/>
        <w:sz w:val="18"/>
        <w:szCs w:val="18"/>
      </w:rPr>
      <w:t xml:space="preserve"> FAC 211</w:t>
    </w:r>
    <w:r w:rsidR="001156BC" w:rsidRPr="00B86780">
      <w:rPr>
        <w:rFonts w:ascii="Garamond" w:hAnsi="Garamond"/>
        <w:sz w:val="18"/>
        <w:szCs w:val="18"/>
      </w:rPr>
      <w:t>| 512.471.6222</w:t>
    </w:r>
  </w:p>
  <w:p w14:paraId="613AE76C" w14:textId="50ABB3F2" w:rsidR="00825CE1" w:rsidRPr="00B86780" w:rsidRDefault="001156BC" w:rsidP="001156BC">
    <w:pPr>
      <w:pStyle w:val="Footer"/>
      <w:ind w:left="-720"/>
      <w:jc w:val="center"/>
      <w:rPr>
        <w:rFonts w:ascii="Garamond" w:hAnsi="Garamond"/>
        <w:sz w:val="18"/>
        <w:szCs w:val="18"/>
      </w:rPr>
    </w:pPr>
    <w:r w:rsidRPr="00B86780">
      <w:rPr>
        <w:rFonts w:ascii="Garamond" w:hAnsi="Garamond"/>
        <w:sz w:val="18"/>
        <w:szCs w:val="18"/>
      </w:rPr>
      <w:t xml:space="preserve">Handout created by Traci Freeman | </w:t>
    </w:r>
    <w:r w:rsidR="00500809" w:rsidRPr="00500809">
      <w:rPr>
        <w:rFonts w:ascii="Garamond" w:hAnsi="Garamond"/>
        <w:sz w:val="18"/>
        <w:szCs w:val="18"/>
      </w:rPr>
      <w:t>Last revised by Christina Blanca Notman, September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BABF" w14:textId="77777777" w:rsidR="00FB4B76" w:rsidRDefault="00FB4B76" w:rsidP="00825CE1">
      <w:r>
        <w:separator/>
      </w:r>
    </w:p>
  </w:footnote>
  <w:footnote w:type="continuationSeparator" w:id="0">
    <w:p w14:paraId="7F16AE49" w14:textId="77777777" w:rsidR="00FB4B76" w:rsidRDefault="00FB4B76" w:rsidP="0082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CB"/>
    <w:rsid w:val="00030D3C"/>
    <w:rsid w:val="001156BC"/>
    <w:rsid w:val="00165632"/>
    <w:rsid w:val="001C6F31"/>
    <w:rsid w:val="00362886"/>
    <w:rsid w:val="00392079"/>
    <w:rsid w:val="003A6FF0"/>
    <w:rsid w:val="003C01F7"/>
    <w:rsid w:val="004D6578"/>
    <w:rsid w:val="00500809"/>
    <w:rsid w:val="00505BC8"/>
    <w:rsid w:val="00580446"/>
    <w:rsid w:val="007526E1"/>
    <w:rsid w:val="008017FC"/>
    <w:rsid w:val="00825CE1"/>
    <w:rsid w:val="008633EF"/>
    <w:rsid w:val="0086664B"/>
    <w:rsid w:val="008F12C0"/>
    <w:rsid w:val="00A24C20"/>
    <w:rsid w:val="00A83446"/>
    <w:rsid w:val="00B01815"/>
    <w:rsid w:val="00B425CB"/>
    <w:rsid w:val="00B86780"/>
    <w:rsid w:val="00BB1775"/>
    <w:rsid w:val="00C3357D"/>
    <w:rsid w:val="00DA798C"/>
    <w:rsid w:val="00E12B6C"/>
    <w:rsid w:val="00E94D40"/>
    <w:rsid w:val="00ED0661"/>
    <w:rsid w:val="00F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E97FC"/>
  <w14:defaultImageDpi w14:val="300"/>
  <w15:docId w15:val="{29109D69-E617-4CEC-80C0-C28A5170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5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C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7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C2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C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CE1"/>
  </w:style>
  <w:style w:type="paragraph" w:styleId="Footer">
    <w:name w:val="footer"/>
    <w:basedOn w:val="Normal"/>
    <w:link w:val="FooterChar"/>
    <w:uiPriority w:val="99"/>
    <w:unhideWhenUsed/>
    <w:rsid w:val="00825C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CE1"/>
  </w:style>
  <w:style w:type="character" w:styleId="UnresolvedMention">
    <w:name w:val="Unresolved Mention"/>
    <w:basedOn w:val="DefaultParagraphFont"/>
    <w:uiPriority w:val="99"/>
    <w:semiHidden/>
    <w:unhideWhenUsed/>
    <w:rsid w:val="0050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chool.utexas.edu/careers" TargetMode="External"/><Relationship Id="rId18" Type="http://schemas.openxmlformats.org/officeDocument/2006/relationships/hyperlink" Target="http://soa.utexas.edu/resources/career-services" TargetMode="External"/><Relationship Id="rId26" Type="http://schemas.openxmlformats.org/officeDocument/2006/relationships/hyperlink" Target="http://www.utexas.edu/finearts/careers" TargetMode="External"/><Relationship Id="rId39" Type="http://schemas.openxmlformats.org/officeDocument/2006/relationships/hyperlink" Target="https://lbj.utexas.edu/writing-lab" TargetMode="External"/><Relationship Id="rId21" Type="http://schemas.openxmlformats.org/officeDocument/2006/relationships/hyperlink" Target="https://www.ischool.utexas.edu/careers" TargetMode="External"/><Relationship Id="rId34" Type="http://schemas.openxmlformats.org/officeDocument/2006/relationships/hyperlink" Target="http://www.utexas.edu/finearts/careers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://utexas.edu/cola/lacs" TargetMode="External"/><Relationship Id="rId20" Type="http://schemas.openxmlformats.org/officeDocument/2006/relationships/hyperlink" Target="https://education.utexas.edu/about/college-offices/career-services" TargetMode="External"/><Relationship Id="rId29" Type="http://schemas.openxmlformats.org/officeDocument/2006/relationships/hyperlink" Target="http://www.engr.utexas.edu/ecac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oa.utexas.edu/resources/career-services/students-alumni" TargetMode="External"/><Relationship Id="rId24" Type="http://schemas.openxmlformats.org/officeDocument/2006/relationships/hyperlink" Target="http://www.utexas.edu/ugs/csacc" TargetMode="External"/><Relationship Id="rId32" Type="http://schemas.openxmlformats.org/officeDocument/2006/relationships/hyperlink" Target="http://www.utexas.edu/ugs/csacc" TargetMode="External"/><Relationship Id="rId37" Type="http://schemas.openxmlformats.org/officeDocument/2006/relationships/hyperlink" Target="http://www.engr.utexas.edu/ecac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ocialwork.utexas.edu/dccs/" TargetMode="External"/><Relationship Id="rId23" Type="http://schemas.openxmlformats.org/officeDocument/2006/relationships/hyperlink" Target="https://socialwork.utexas.edu/dccs/" TargetMode="External"/><Relationship Id="rId28" Type="http://schemas.openxmlformats.org/officeDocument/2006/relationships/hyperlink" Target="https://sites.utexas.edu/phr-careerservices/" TargetMode="External"/><Relationship Id="rId36" Type="http://schemas.openxmlformats.org/officeDocument/2006/relationships/hyperlink" Target="https://sites.utexas.edu/phr-careerservices/" TargetMode="External"/><Relationship Id="rId10" Type="http://schemas.openxmlformats.org/officeDocument/2006/relationships/hyperlink" Target="http://soa.utexas.edu/resources/career-services" TargetMode="External"/><Relationship Id="rId19" Type="http://schemas.openxmlformats.org/officeDocument/2006/relationships/hyperlink" Target="http://soa.utexas.edu/resources/career-services/students-alumni" TargetMode="External"/><Relationship Id="rId31" Type="http://schemas.openxmlformats.org/officeDocument/2006/relationships/hyperlink" Target="https://lbj.utexas.edu/writing-l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ccombs.utexas.edu/career-services" TargetMode="External"/><Relationship Id="rId14" Type="http://schemas.openxmlformats.org/officeDocument/2006/relationships/hyperlink" Target="https://law.utexas.edu/career/" TargetMode="External"/><Relationship Id="rId22" Type="http://schemas.openxmlformats.org/officeDocument/2006/relationships/hyperlink" Target="https://law.utexas.edu/career/" TargetMode="External"/><Relationship Id="rId27" Type="http://schemas.openxmlformats.org/officeDocument/2006/relationships/hyperlink" Target="https://cns.utexas.edu/career-services" TargetMode="External"/><Relationship Id="rId30" Type="http://schemas.openxmlformats.org/officeDocument/2006/relationships/hyperlink" Target="http://www.utexas.edu/lbj/careers" TargetMode="External"/><Relationship Id="rId35" Type="http://schemas.openxmlformats.org/officeDocument/2006/relationships/hyperlink" Target="https://cns.utexas.edu/career-services" TargetMode="External"/><Relationship Id="rId8" Type="http://schemas.openxmlformats.org/officeDocument/2006/relationships/hyperlink" Target="http://utexas.edu/cola/lac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cation.utexas.edu/about/college-offices/career-services" TargetMode="External"/><Relationship Id="rId17" Type="http://schemas.openxmlformats.org/officeDocument/2006/relationships/hyperlink" Target="https://www.mccombs.utexas.edu/career-services" TargetMode="External"/><Relationship Id="rId25" Type="http://schemas.openxmlformats.org/officeDocument/2006/relationships/hyperlink" Target="http://moody.utexas.edu/ccs" TargetMode="External"/><Relationship Id="rId33" Type="http://schemas.openxmlformats.org/officeDocument/2006/relationships/hyperlink" Target="http://moody.utexas.edu/ccs" TargetMode="External"/><Relationship Id="rId38" Type="http://schemas.openxmlformats.org/officeDocument/2006/relationships/hyperlink" Target="http://www.utexas.edu/lbj/care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c.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4A6D7-CDDB-4435-B4A5-B16A54E7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UWC</dc:creator>
  <cp:keywords/>
  <dc:description/>
  <cp:lastModifiedBy>Mia Banuelos</cp:lastModifiedBy>
  <cp:revision>3</cp:revision>
  <cp:lastPrinted>2016-03-23T17:09:00Z</cp:lastPrinted>
  <dcterms:created xsi:type="dcterms:W3CDTF">2018-10-02T14:27:00Z</dcterms:created>
  <dcterms:modified xsi:type="dcterms:W3CDTF">2026-04-02T19:12:00Z</dcterms:modified>
</cp:coreProperties>
</file>