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5495" w14:textId="45054A55" w:rsidR="00F40A2D" w:rsidRPr="009F0DBD" w:rsidRDefault="00396290" w:rsidP="009F0DBD">
      <w:pPr>
        <w:spacing w:after="0" w:line="240" w:lineRule="auto"/>
        <w:ind w:left="0" w:firstLine="0"/>
        <w:jc w:val="right"/>
        <w:rPr>
          <w:color w:val="747474"/>
          <w:sz w:val="40"/>
        </w:rPr>
      </w:pPr>
      <w:r>
        <w:t xml:space="preserve"> </w:t>
      </w:r>
      <w:r w:rsidR="009F0DBD">
        <w:rPr>
          <w:color w:val="747474"/>
          <w:sz w:val="40"/>
        </w:rPr>
        <w:t>Poetic Devices</w:t>
      </w:r>
      <w:r>
        <w:rPr>
          <w:color w:val="747474"/>
          <w:sz w:val="40"/>
        </w:rPr>
        <w:t xml:space="preserve"> </w:t>
      </w:r>
    </w:p>
    <w:p w14:paraId="4C2DCDAA" w14:textId="77777777" w:rsidR="009F0DBD" w:rsidRDefault="009F0DBD" w:rsidP="009F0DBD">
      <w:pPr>
        <w:spacing w:after="0" w:line="240" w:lineRule="auto"/>
        <w:ind w:left="-5" w:right="96"/>
      </w:pPr>
    </w:p>
    <w:p w14:paraId="0948E69D" w14:textId="5882107D" w:rsidR="009F0DBD" w:rsidRPr="001431CD" w:rsidRDefault="009F0DBD" w:rsidP="001431CD">
      <w:pPr>
        <w:spacing w:after="0" w:line="276" w:lineRule="auto"/>
        <w:ind w:left="-5" w:right="96"/>
        <w:rPr>
          <w:sz w:val="20"/>
          <w:szCs w:val="20"/>
        </w:rPr>
      </w:pPr>
      <w:r w:rsidRPr="001431CD">
        <w:rPr>
          <w:sz w:val="20"/>
          <w:szCs w:val="20"/>
        </w:rPr>
        <w:t>This handout is designed to work in tandem with the UWC handout on Poetry Analysis</w:t>
      </w:r>
      <w:r w:rsidR="005C4C6A" w:rsidRPr="001431CD">
        <w:rPr>
          <w:sz w:val="20"/>
          <w:szCs w:val="20"/>
        </w:rPr>
        <w:t xml:space="preserve">. </w:t>
      </w:r>
      <w:r w:rsidRPr="001431CD">
        <w:rPr>
          <w:sz w:val="20"/>
          <w:szCs w:val="20"/>
        </w:rPr>
        <w:t xml:space="preserve">This list of poetic devices is not exhaustive. For more information, consult this handout’s source text, </w:t>
      </w:r>
      <w:r w:rsidRPr="001431CD">
        <w:rPr>
          <w:i/>
          <w:iCs/>
          <w:sz w:val="20"/>
          <w:szCs w:val="20"/>
        </w:rPr>
        <w:t>The Princeton Encyclopedia of Poetry and Poetics</w:t>
      </w:r>
      <w:r w:rsidRPr="001431CD">
        <w:rPr>
          <w:sz w:val="20"/>
          <w:szCs w:val="20"/>
        </w:rPr>
        <w:t>, available under the Databases tab of the UT library website.</w:t>
      </w:r>
      <w:r w:rsidR="001431CD" w:rsidRPr="001431CD">
        <w:rPr>
          <w:sz w:val="20"/>
          <w:szCs w:val="20"/>
        </w:rPr>
        <w:t xml:space="preserve"> </w:t>
      </w:r>
      <w:proofErr w:type="gramStart"/>
      <w:r w:rsidR="001431CD" w:rsidRPr="001431CD">
        <w:rPr>
          <w:sz w:val="20"/>
          <w:szCs w:val="20"/>
        </w:rPr>
        <w:t>All</w:t>
      </w:r>
      <w:proofErr w:type="gramEnd"/>
      <w:r w:rsidR="001431CD" w:rsidRPr="001431CD">
        <w:rPr>
          <w:sz w:val="20"/>
          <w:szCs w:val="20"/>
        </w:rPr>
        <w:t xml:space="preserve"> content below is paraphrased from </w:t>
      </w:r>
      <w:r w:rsidR="001431CD" w:rsidRPr="001431CD">
        <w:rPr>
          <w:i/>
          <w:iCs/>
          <w:sz w:val="20"/>
          <w:szCs w:val="20"/>
        </w:rPr>
        <w:t>The Princeton Encyclopedia of Poetry and Poetics</w:t>
      </w:r>
      <w:r w:rsidR="001431CD" w:rsidRPr="001431CD">
        <w:rPr>
          <w:sz w:val="20"/>
          <w:szCs w:val="20"/>
        </w:rPr>
        <w:t>, and the citations given refer to each entry’s author and the page number of print edition.</w:t>
      </w:r>
    </w:p>
    <w:p w14:paraId="3BCD99F6" w14:textId="77777777" w:rsidR="009F0DBD" w:rsidRPr="001431CD" w:rsidRDefault="009F0DBD" w:rsidP="001431CD">
      <w:pPr>
        <w:spacing w:after="0" w:line="276" w:lineRule="auto"/>
        <w:ind w:left="-5" w:right="96"/>
        <w:rPr>
          <w:b/>
          <w:bCs/>
          <w:sz w:val="20"/>
          <w:szCs w:val="20"/>
        </w:rPr>
      </w:pPr>
    </w:p>
    <w:p w14:paraId="4E844B41" w14:textId="769811E4" w:rsidR="00450997" w:rsidRPr="001431CD" w:rsidRDefault="00450997" w:rsidP="001431CD">
      <w:pPr>
        <w:spacing w:after="0" w:line="276" w:lineRule="auto"/>
        <w:ind w:left="-5" w:right="96"/>
        <w:rPr>
          <w:sz w:val="20"/>
          <w:szCs w:val="20"/>
        </w:rPr>
      </w:pPr>
      <w:r w:rsidRPr="001431CD">
        <w:rPr>
          <w:b/>
          <w:bCs/>
          <w:sz w:val="20"/>
          <w:szCs w:val="20"/>
        </w:rPr>
        <w:t xml:space="preserve">Allegory: </w:t>
      </w:r>
      <w:r w:rsidRPr="001431CD">
        <w:rPr>
          <w:sz w:val="20"/>
          <w:szCs w:val="20"/>
        </w:rPr>
        <w:t xml:space="preserve">a literary genre in which the entire narrative is symbolic and tends to include personified abstractions that guide the reader’s interpretation; or a symbolic pattern of images embedded in a work whose overall genre is not allegory; or a mode of reading that privileges interpretations of symbolic </w:t>
      </w:r>
      <w:r w:rsidR="00A36D7C">
        <w:rPr>
          <w:sz w:val="20"/>
          <w:szCs w:val="20"/>
        </w:rPr>
        <w:t xml:space="preserve">or figurative </w:t>
      </w:r>
      <w:r w:rsidRPr="001431CD">
        <w:rPr>
          <w:sz w:val="20"/>
          <w:szCs w:val="20"/>
        </w:rPr>
        <w:t>meaning</w:t>
      </w:r>
      <w:r w:rsidR="002D0E4F" w:rsidRPr="001431CD">
        <w:rPr>
          <w:sz w:val="20"/>
          <w:szCs w:val="20"/>
        </w:rPr>
        <w:t xml:space="preserve"> (Teskey 37)</w:t>
      </w:r>
    </w:p>
    <w:p w14:paraId="704BF49D" w14:textId="26EF2DAD" w:rsidR="00450997" w:rsidRPr="001431CD" w:rsidRDefault="00450997" w:rsidP="001431CD">
      <w:pPr>
        <w:spacing w:after="0" w:line="276" w:lineRule="auto"/>
        <w:ind w:left="-5" w:right="96"/>
        <w:rPr>
          <w:sz w:val="20"/>
          <w:szCs w:val="20"/>
        </w:rPr>
      </w:pPr>
      <w:r w:rsidRPr="001431CD">
        <w:rPr>
          <w:b/>
          <w:bCs/>
          <w:sz w:val="20"/>
          <w:szCs w:val="20"/>
        </w:rPr>
        <w:t xml:space="preserve">Alliteration: </w:t>
      </w:r>
      <w:r w:rsidRPr="001431CD">
        <w:rPr>
          <w:sz w:val="20"/>
          <w:szCs w:val="20"/>
        </w:rPr>
        <w:t>repetition of initial consonant sounds in successive words</w:t>
      </w:r>
      <w:r w:rsidR="002D0E4F" w:rsidRPr="001431CD">
        <w:rPr>
          <w:sz w:val="20"/>
          <w:szCs w:val="20"/>
        </w:rPr>
        <w:t>, key element to English poetry from the Middle Ages (Adams and Cable 40)</w:t>
      </w:r>
    </w:p>
    <w:p w14:paraId="4447DE05" w14:textId="250499FB" w:rsidR="00450997" w:rsidRPr="001431CD" w:rsidRDefault="00450997" w:rsidP="001431CD">
      <w:pPr>
        <w:spacing w:after="0" w:line="276" w:lineRule="auto"/>
        <w:ind w:left="-5" w:right="96"/>
        <w:rPr>
          <w:sz w:val="20"/>
          <w:szCs w:val="20"/>
        </w:rPr>
      </w:pPr>
      <w:r w:rsidRPr="001431CD">
        <w:rPr>
          <w:b/>
          <w:bCs/>
          <w:sz w:val="20"/>
          <w:szCs w:val="20"/>
        </w:rPr>
        <w:t xml:space="preserve">Allusion: </w:t>
      </w:r>
      <w:r w:rsidRPr="001431CD">
        <w:rPr>
          <w:sz w:val="20"/>
          <w:szCs w:val="20"/>
        </w:rPr>
        <w:t>intentional reference to another literary work or to a historical or fictional person, place, or event</w:t>
      </w:r>
      <w:r w:rsidR="002D0E4F" w:rsidRPr="001431CD">
        <w:rPr>
          <w:sz w:val="20"/>
          <w:szCs w:val="20"/>
        </w:rPr>
        <w:t xml:space="preserve"> (</w:t>
      </w:r>
      <w:proofErr w:type="spellStart"/>
      <w:r w:rsidR="002D0E4F" w:rsidRPr="001431CD">
        <w:rPr>
          <w:sz w:val="20"/>
          <w:szCs w:val="20"/>
        </w:rPr>
        <w:t>Wetzsteon</w:t>
      </w:r>
      <w:proofErr w:type="spellEnd"/>
      <w:r w:rsidR="002D0E4F" w:rsidRPr="001431CD">
        <w:rPr>
          <w:sz w:val="20"/>
          <w:szCs w:val="20"/>
        </w:rPr>
        <w:t xml:space="preserve"> 42)</w:t>
      </w:r>
    </w:p>
    <w:p w14:paraId="6ECC475E" w14:textId="1DB0EFB2" w:rsidR="00450997" w:rsidRPr="001431CD" w:rsidRDefault="00450997" w:rsidP="001431CD">
      <w:pPr>
        <w:spacing w:after="0" w:line="276" w:lineRule="auto"/>
        <w:ind w:left="-5" w:right="96"/>
        <w:rPr>
          <w:sz w:val="20"/>
          <w:szCs w:val="20"/>
        </w:rPr>
      </w:pPr>
      <w:r w:rsidRPr="001431CD">
        <w:rPr>
          <w:b/>
          <w:bCs/>
          <w:sz w:val="20"/>
          <w:szCs w:val="20"/>
        </w:rPr>
        <w:t xml:space="preserve">Anapest: </w:t>
      </w:r>
      <w:r w:rsidRPr="001431CD">
        <w:rPr>
          <w:sz w:val="20"/>
          <w:szCs w:val="20"/>
        </w:rPr>
        <w:t>type of metrical foot with two unstressed syllables followed by one stressed syllable</w:t>
      </w:r>
      <w:r w:rsidR="002D0E4F" w:rsidRPr="001431CD">
        <w:rPr>
          <w:sz w:val="20"/>
          <w:szCs w:val="20"/>
        </w:rPr>
        <w:t xml:space="preserve"> (Parker et al. 49)</w:t>
      </w:r>
    </w:p>
    <w:p w14:paraId="10481F1D" w14:textId="478EA7D3" w:rsidR="005C4C6A" w:rsidRPr="001431CD" w:rsidRDefault="005C4C6A" w:rsidP="001431CD">
      <w:pPr>
        <w:spacing w:after="0" w:line="276" w:lineRule="auto"/>
        <w:ind w:left="-5" w:right="96"/>
        <w:rPr>
          <w:sz w:val="20"/>
          <w:szCs w:val="20"/>
        </w:rPr>
      </w:pPr>
      <w:r w:rsidRPr="001431CD">
        <w:rPr>
          <w:b/>
          <w:bCs/>
          <w:sz w:val="20"/>
          <w:szCs w:val="20"/>
        </w:rPr>
        <w:t>Apostrophe</w:t>
      </w:r>
      <w:r w:rsidR="00450997" w:rsidRPr="001431CD">
        <w:rPr>
          <w:b/>
          <w:bCs/>
          <w:sz w:val="20"/>
          <w:szCs w:val="20"/>
        </w:rPr>
        <w:t xml:space="preserve">: </w:t>
      </w:r>
      <w:r w:rsidR="00450997" w:rsidRPr="001431CD">
        <w:rPr>
          <w:sz w:val="20"/>
          <w:szCs w:val="20"/>
        </w:rPr>
        <w:t>poetic address to an absent or unhearing entity, such as an inanimate object, animal, or deceased person</w:t>
      </w:r>
      <w:r w:rsidR="002D0E4F" w:rsidRPr="001431CD">
        <w:rPr>
          <w:sz w:val="20"/>
          <w:szCs w:val="20"/>
        </w:rPr>
        <w:t xml:space="preserve"> (Waters 61)</w:t>
      </w:r>
    </w:p>
    <w:p w14:paraId="2BCA3053" w14:textId="4781A869" w:rsidR="00450997" w:rsidRPr="001431CD" w:rsidRDefault="00450997" w:rsidP="001431CD">
      <w:pPr>
        <w:spacing w:after="0" w:line="276" w:lineRule="auto"/>
        <w:ind w:left="-5" w:right="96"/>
        <w:rPr>
          <w:sz w:val="20"/>
          <w:szCs w:val="20"/>
        </w:rPr>
      </w:pPr>
      <w:r w:rsidRPr="001431CD">
        <w:rPr>
          <w:b/>
          <w:bCs/>
          <w:sz w:val="20"/>
          <w:szCs w:val="20"/>
        </w:rPr>
        <w:t>Assonance</w:t>
      </w:r>
      <w:r w:rsidRPr="001431CD">
        <w:rPr>
          <w:sz w:val="20"/>
          <w:szCs w:val="20"/>
        </w:rPr>
        <w:t>: repetition of vowel sounds in proximate nonrhyming words</w:t>
      </w:r>
      <w:r w:rsidR="002D0E4F" w:rsidRPr="001431CD">
        <w:rPr>
          <w:sz w:val="20"/>
          <w:szCs w:val="20"/>
        </w:rPr>
        <w:t xml:space="preserve"> (Adams and Cushman 94)</w:t>
      </w:r>
    </w:p>
    <w:p w14:paraId="417B8D26" w14:textId="24ED91A4" w:rsidR="005C4C6A" w:rsidRPr="001431CD" w:rsidRDefault="005C4C6A" w:rsidP="001431CD">
      <w:pPr>
        <w:spacing w:after="0" w:line="276" w:lineRule="auto"/>
        <w:ind w:left="-5" w:right="96"/>
        <w:rPr>
          <w:sz w:val="20"/>
          <w:szCs w:val="20"/>
        </w:rPr>
      </w:pPr>
      <w:r w:rsidRPr="001431CD">
        <w:rPr>
          <w:b/>
          <w:bCs/>
          <w:sz w:val="20"/>
          <w:szCs w:val="20"/>
        </w:rPr>
        <w:t>Blank verse</w:t>
      </w:r>
      <w:r w:rsidR="00450997" w:rsidRPr="001431CD">
        <w:rPr>
          <w:b/>
          <w:bCs/>
          <w:sz w:val="20"/>
          <w:szCs w:val="20"/>
        </w:rPr>
        <w:t xml:space="preserve">: </w:t>
      </w:r>
      <w:r w:rsidR="002D0E4F" w:rsidRPr="001431CD">
        <w:rPr>
          <w:sz w:val="20"/>
          <w:szCs w:val="20"/>
        </w:rPr>
        <w:t>unrhymed lines of poetry, typically in iambic pentameter (Weismiller and Wright 145)</w:t>
      </w:r>
    </w:p>
    <w:p w14:paraId="3BE2CC96" w14:textId="10BF5F42" w:rsidR="005C4C6A" w:rsidRPr="001431CD" w:rsidRDefault="005C4C6A" w:rsidP="001431CD">
      <w:pPr>
        <w:spacing w:after="0" w:line="276" w:lineRule="auto"/>
        <w:ind w:left="-5" w:right="96"/>
        <w:rPr>
          <w:sz w:val="20"/>
          <w:szCs w:val="20"/>
        </w:rPr>
      </w:pPr>
      <w:r w:rsidRPr="001431CD">
        <w:rPr>
          <w:b/>
          <w:bCs/>
          <w:sz w:val="20"/>
          <w:szCs w:val="20"/>
        </w:rPr>
        <w:t>Blazon</w:t>
      </w:r>
      <w:r w:rsidR="002D0E4F" w:rsidRPr="001431CD">
        <w:rPr>
          <w:b/>
          <w:bCs/>
          <w:sz w:val="20"/>
          <w:szCs w:val="20"/>
        </w:rPr>
        <w:t xml:space="preserve">: </w:t>
      </w:r>
      <w:r w:rsidR="002D0E4F" w:rsidRPr="001431CD">
        <w:rPr>
          <w:sz w:val="20"/>
          <w:szCs w:val="20"/>
        </w:rPr>
        <w:t>poem that describes the parts of a whole, often used in the sonnet tradition (Silver et al. 150)</w:t>
      </w:r>
    </w:p>
    <w:p w14:paraId="1CF183B2" w14:textId="56255EAD" w:rsidR="00450997" w:rsidRPr="001431CD" w:rsidRDefault="005C4C6A" w:rsidP="001431CD">
      <w:pPr>
        <w:spacing w:after="0" w:line="276" w:lineRule="auto"/>
        <w:ind w:left="-5" w:right="96"/>
        <w:rPr>
          <w:sz w:val="20"/>
          <w:szCs w:val="20"/>
        </w:rPr>
      </w:pPr>
      <w:r w:rsidRPr="001431CD">
        <w:rPr>
          <w:b/>
          <w:bCs/>
          <w:sz w:val="20"/>
          <w:szCs w:val="20"/>
        </w:rPr>
        <w:t>Blues poem</w:t>
      </w:r>
      <w:r w:rsidR="002D0E4F" w:rsidRPr="001431CD">
        <w:rPr>
          <w:b/>
          <w:bCs/>
          <w:sz w:val="20"/>
          <w:szCs w:val="20"/>
        </w:rPr>
        <w:t xml:space="preserve">: </w:t>
      </w:r>
      <w:r w:rsidR="002D0E4F" w:rsidRPr="001431CD">
        <w:rPr>
          <w:sz w:val="20"/>
          <w:szCs w:val="20"/>
        </w:rPr>
        <w:t xml:space="preserve">rooted in African American spirituals and work songs, uses common </w:t>
      </w:r>
      <w:r w:rsidR="001431CD" w:rsidRPr="001431CD">
        <w:rPr>
          <w:sz w:val="20"/>
          <w:szCs w:val="20"/>
        </w:rPr>
        <w:t>images</w:t>
      </w:r>
      <w:r w:rsidR="002D0E4F" w:rsidRPr="001431CD">
        <w:rPr>
          <w:sz w:val="20"/>
          <w:szCs w:val="20"/>
        </w:rPr>
        <w:t xml:space="preserve"> such as trains and crossroads, expresses common themes of oppression and melancholy (Leonard 151)</w:t>
      </w:r>
    </w:p>
    <w:p w14:paraId="6957F719" w14:textId="061423E8" w:rsidR="00450997" w:rsidRPr="001431CD" w:rsidRDefault="00450997" w:rsidP="001431CD">
      <w:pPr>
        <w:spacing w:after="0" w:line="276" w:lineRule="auto"/>
        <w:ind w:left="-5" w:right="96"/>
        <w:rPr>
          <w:sz w:val="20"/>
          <w:szCs w:val="20"/>
        </w:rPr>
      </w:pPr>
      <w:r w:rsidRPr="001431CD">
        <w:rPr>
          <w:b/>
          <w:bCs/>
          <w:sz w:val="20"/>
          <w:szCs w:val="20"/>
        </w:rPr>
        <w:t>Connotation</w:t>
      </w:r>
      <w:r w:rsidR="002D0E4F" w:rsidRPr="001431CD">
        <w:rPr>
          <w:b/>
          <w:bCs/>
          <w:sz w:val="20"/>
          <w:szCs w:val="20"/>
        </w:rPr>
        <w:t xml:space="preserve">: </w:t>
      </w:r>
      <w:r w:rsidR="002D0E4F" w:rsidRPr="001431CD">
        <w:rPr>
          <w:sz w:val="20"/>
          <w:szCs w:val="20"/>
        </w:rPr>
        <w:t>associative meanings implicit to a word, dependent upon context and cultural assumptions</w:t>
      </w:r>
      <w:r w:rsidR="00A647B3">
        <w:rPr>
          <w:sz w:val="20"/>
          <w:szCs w:val="20"/>
        </w:rPr>
        <w:t>, as distinct from denotation</w:t>
      </w:r>
      <w:r w:rsidR="002D0E4F" w:rsidRPr="001431CD">
        <w:rPr>
          <w:sz w:val="20"/>
          <w:szCs w:val="20"/>
        </w:rPr>
        <w:t xml:space="preserve"> (Furniss 298)</w:t>
      </w:r>
    </w:p>
    <w:p w14:paraId="2B14BAB3" w14:textId="086CDB4B" w:rsidR="00450997" w:rsidRPr="001431CD" w:rsidRDefault="00450997" w:rsidP="001431CD">
      <w:pPr>
        <w:spacing w:after="0" w:line="276" w:lineRule="auto"/>
        <w:ind w:left="-5" w:right="96"/>
        <w:rPr>
          <w:sz w:val="20"/>
          <w:szCs w:val="20"/>
        </w:rPr>
      </w:pPr>
      <w:r w:rsidRPr="001431CD">
        <w:rPr>
          <w:b/>
          <w:bCs/>
          <w:sz w:val="20"/>
          <w:szCs w:val="20"/>
        </w:rPr>
        <w:t>Consonance</w:t>
      </w:r>
      <w:r w:rsidR="002D0E4F" w:rsidRPr="001431CD">
        <w:rPr>
          <w:b/>
          <w:bCs/>
          <w:sz w:val="20"/>
          <w:szCs w:val="20"/>
        </w:rPr>
        <w:t xml:space="preserve">: </w:t>
      </w:r>
      <w:r w:rsidR="002D0E4F" w:rsidRPr="001431CD">
        <w:rPr>
          <w:sz w:val="20"/>
          <w:szCs w:val="20"/>
        </w:rPr>
        <w:t>repetition of consonant sounds in unrhymed syllables of proximate words, typically occurring in the final stressed syllable of the words (Adams and Stilling 299)</w:t>
      </w:r>
    </w:p>
    <w:p w14:paraId="5F519BD5" w14:textId="6D736B03" w:rsidR="005C4C6A" w:rsidRPr="001431CD" w:rsidRDefault="005C4C6A" w:rsidP="001431CD">
      <w:pPr>
        <w:spacing w:after="0" w:line="276" w:lineRule="auto"/>
        <w:ind w:left="-5" w:right="96"/>
        <w:rPr>
          <w:sz w:val="20"/>
          <w:szCs w:val="20"/>
        </w:rPr>
      </w:pPr>
      <w:r w:rsidRPr="001431CD">
        <w:rPr>
          <w:b/>
          <w:bCs/>
          <w:sz w:val="20"/>
          <w:szCs w:val="20"/>
        </w:rPr>
        <w:t>Couplet</w:t>
      </w:r>
      <w:r w:rsidR="002D0E4F" w:rsidRPr="001431CD">
        <w:rPr>
          <w:b/>
          <w:bCs/>
          <w:sz w:val="20"/>
          <w:szCs w:val="20"/>
        </w:rPr>
        <w:t xml:space="preserve">: </w:t>
      </w:r>
      <w:r w:rsidR="002D0E4F" w:rsidRPr="001431CD">
        <w:rPr>
          <w:sz w:val="20"/>
          <w:szCs w:val="20"/>
        </w:rPr>
        <w:t>two-line metrical unit, typically rhyming, called open when enjambed and closed when end-stopped (Brogan et al. 310)</w:t>
      </w:r>
    </w:p>
    <w:p w14:paraId="59CB5888" w14:textId="17CB8C84" w:rsidR="00450997" w:rsidRPr="001431CD" w:rsidRDefault="00450997" w:rsidP="001431CD">
      <w:pPr>
        <w:spacing w:after="0" w:line="276" w:lineRule="auto"/>
        <w:ind w:left="-5" w:right="96"/>
        <w:rPr>
          <w:sz w:val="20"/>
          <w:szCs w:val="20"/>
        </w:rPr>
      </w:pPr>
      <w:r w:rsidRPr="001431CD">
        <w:rPr>
          <w:b/>
          <w:bCs/>
          <w:sz w:val="20"/>
          <w:szCs w:val="20"/>
        </w:rPr>
        <w:t>Dactyl</w:t>
      </w:r>
      <w:r w:rsidR="006555A0" w:rsidRPr="001431CD">
        <w:rPr>
          <w:b/>
          <w:bCs/>
          <w:sz w:val="20"/>
          <w:szCs w:val="20"/>
        </w:rPr>
        <w:t xml:space="preserve">: </w:t>
      </w:r>
      <w:r w:rsidR="0029254D" w:rsidRPr="001431CD">
        <w:rPr>
          <w:sz w:val="20"/>
          <w:szCs w:val="20"/>
        </w:rPr>
        <w:t>type of metrical foot with one stressed syllable followed by two unstressed syllables (Brogan 333)</w:t>
      </w:r>
    </w:p>
    <w:p w14:paraId="2E8D7DEC" w14:textId="5958AA40" w:rsidR="00450997" w:rsidRPr="001431CD" w:rsidRDefault="00450997" w:rsidP="001431CD">
      <w:pPr>
        <w:spacing w:after="0" w:line="276" w:lineRule="auto"/>
        <w:ind w:left="-5" w:right="96"/>
        <w:rPr>
          <w:sz w:val="20"/>
          <w:szCs w:val="20"/>
        </w:rPr>
      </w:pPr>
      <w:r w:rsidRPr="001431CD">
        <w:rPr>
          <w:b/>
          <w:bCs/>
          <w:sz w:val="20"/>
          <w:szCs w:val="20"/>
        </w:rPr>
        <w:t>Denotation</w:t>
      </w:r>
      <w:r w:rsidR="0029254D" w:rsidRPr="001431CD">
        <w:rPr>
          <w:b/>
          <w:bCs/>
          <w:sz w:val="20"/>
          <w:szCs w:val="20"/>
        </w:rPr>
        <w:t xml:space="preserve">: </w:t>
      </w:r>
      <w:r w:rsidR="0029254D" w:rsidRPr="001431CD">
        <w:rPr>
          <w:sz w:val="20"/>
          <w:szCs w:val="20"/>
        </w:rPr>
        <w:t>literal or dictionary definition of a word</w:t>
      </w:r>
      <w:r w:rsidR="00A647B3">
        <w:rPr>
          <w:sz w:val="20"/>
          <w:szCs w:val="20"/>
        </w:rPr>
        <w:t>, as distinct from connotation</w:t>
      </w:r>
      <w:r w:rsidR="0029254D" w:rsidRPr="001431CD">
        <w:rPr>
          <w:sz w:val="20"/>
          <w:szCs w:val="20"/>
        </w:rPr>
        <w:t xml:space="preserve"> (Furniss 298)</w:t>
      </w:r>
    </w:p>
    <w:p w14:paraId="2E5CFFCC" w14:textId="19537750" w:rsidR="009F0DBD" w:rsidRPr="001431CD" w:rsidRDefault="009F0DBD" w:rsidP="001431CD">
      <w:pPr>
        <w:spacing w:after="0" w:line="276" w:lineRule="auto"/>
        <w:ind w:left="-5" w:right="96"/>
        <w:rPr>
          <w:sz w:val="20"/>
          <w:szCs w:val="20"/>
        </w:rPr>
      </w:pPr>
      <w:r w:rsidRPr="001431CD">
        <w:rPr>
          <w:b/>
          <w:bCs/>
          <w:sz w:val="20"/>
          <w:szCs w:val="20"/>
        </w:rPr>
        <w:t>Diction</w:t>
      </w:r>
      <w:r w:rsidR="0029254D" w:rsidRPr="001431CD">
        <w:rPr>
          <w:b/>
          <w:bCs/>
          <w:sz w:val="20"/>
          <w:szCs w:val="20"/>
        </w:rPr>
        <w:t xml:space="preserve">: </w:t>
      </w:r>
      <w:r w:rsidR="0029254D" w:rsidRPr="001431CD">
        <w:rPr>
          <w:sz w:val="20"/>
          <w:szCs w:val="20"/>
        </w:rPr>
        <w:t>word choice in poetry</w:t>
      </w:r>
      <w:r w:rsidR="001431CD" w:rsidRPr="001431CD">
        <w:rPr>
          <w:sz w:val="20"/>
          <w:szCs w:val="20"/>
        </w:rPr>
        <w:t xml:space="preserve"> </w:t>
      </w:r>
      <w:r w:rsidR="0029254D" w:rsidRPr="001431CD">
        <w:rPr>
          <w:sz w:val="20"/>
          <w:szCs w:val="20"/>
        </w:rPr>
        <w:t>(Cook 358)</w:t>
      </w:r>
    </w:p>
    <w:p w14:paraId="3A24248C" w14:textId="06706F8E" w:rsidR="004002C7" w:rsidRPr="001431CD" w:rsidRDefault="004002C7" w:rsidP="001431CD">
      <w:pPr>
        <w:spacing w:after="0" w:line="276" w:lineRule="auto"/>
        <w:ind w:left="-5" w:right="96"/>
        <w:rPr>
          <w:sz w:val="20"/>
          <w:szCs w:val="20"/>
        </w:rPr>
      </w:pPr>
      <w:r w:rsidRPr="001431CD">
        <w:rPr>
          <w:b/>
          <w:bCs/>
          <w:sz w:val="20"/>
          <w:szCs w:val="20"/>
        </w:rPr>
        <w:t>Elegy</w:t>
      </w:r>
      <w:r w:rsidR="00D02390" w:rsidRPr="001431CD">
        <w:rPr>
          <w:b/>
          <w:bCs/>
          <w:sz w:val="20"/>
          <w:szCs w:val="20"/>
        </w:rPr>
        <w:t xml:space="preserve">: </w:t>
      </w:r>
      <w:r w:rsidR="00D02390" w:rsidRPr="001431CD">
        <w:rPr>
          <w:sz w:val="20"/>
          <w:szCs w:val="20"/>
        </w:rPr>
        <w:t>poetic form devoted to the subject of loss, death, and mourning (Braden and Fowler 397)</w:t>
      </w:r>
    </w:p>
    <w:p w14:paraId="5FBFB82F" w14:textId="397AEF68" w:rsidR="005C4C6A" w:rsidRPr="001431CD" w:rsidRDefault="005C4C6A" w:rsidP="001431CD">
      <w:pPr>
        <w:spacing w:after="0" w:line="276" w:lineRule="auto"/>
        <w:ind w:left="-5" w:right="96"/>
        <w:rPr>
          <w:sz w:val="20"/>
          <w:szCs w:val="20"/>
        </w:rPr>
      </w:pPr>
      <w:r w:rsidRPr="001431CD">
        <w:rPr>
          <w:b/>
          <w:bCs/>
          <w:sz w:val="20"/>
          <w:szCs w:val="20"/>
        </w:rPr>
        <w:t>End rhyme</w:t>
      </w:r>
      <w:r w:rsidR="00D02390" w:rsidRPr="001431CD">
        <w:rPr>
          <w:b/>
          <w:bCs/>
          <w:sz w:val="20"/>
          <w:szCs w:val="20"/>
        </w:rPr>
        <w:t xml:space="preserve">: </w:t>
      </w:r>
      <w:r w:rsidR="00433BC8" w:rsidRPr="001431CD">
        <w:rPr>
          <w:sz w:val="20"/>
          <w:szCs w:val="20"/>
        </w:rPr>
        <w:t>rhyme occurring at the end of a line of poetry, often assisting meter to create a semantic or structural closure (Brogan et al. 1185)</w:t>
      </w:r>
    </w:p>
    <w:p w14:paraId="7E2238DB" w14:textId="6262B4FA" w:rsidR="00450997" w:rsidRPr="001431CD" w:rsidRDefault="00450997" w:rsidP="001431CD">
      <w:pPr>
        <w:spacing w:after="0" w:line="276" w:lineRule="auto"/>
        <w:ind w:left="-5" w:right="96"/>
        <w:rPr>
          <w:sz w:val="20"/>
          <w:szCs w:val="20"/>
        </w:rPr>
      </w:pPr>
      <w:r w:rsidRPr="001431CD">
        <w:rPr>
          <w:b/>
          <w:bCs/>
          <w:sz w:val="20"/>
          <w:szCs w:val="20"/>
        </w:rPr>
        <w:t>End-stopped line</w:t>
      </w:r>
      <w:r w:rsidR="00D02390" w:rsidRPr="001431CD">
        <w:rPr>
          <w:b/>
          <w:bCs/>
          <w:sz w:val="20"/>
          <w:szCs w:val="20"/>
        </w:rPr>
        <w:t xml:space="preserve">: </w:t>
      </w:r>
      <w:r w:rsidR="00D02390" w:rsidRPr="001431CD">
        <w:rPr>
          <w:sz w:val="20"/>
          <w:szCs w:val="20"/>
        </w:rPr>
        <w:t xml:space="preserve">poetic line that </w:t>
      </w:r>
      <w:proofErr w:type="gramStart"/>
      <w:r w:rsidR="00D02390" w:rsidRPr="001431CD">
        <w:rPr>
          <w:sz w:val="20"/>
          <w:szCs w:val="20"/>
        </w:rPr>
        <w:t>comes to a conclusion</w:t>
      </w:r>
      <w:proofErr w:type="gramEnd"/>
      <w:r w:rsidR="00D02390" w:rsidRPr="001431CD">
        <w:rPr>
          <w:sz w:val="20"/>
          <w:szCs w:val="20"/>
        </w:rPr>
        <w:t xml:space="preserve"> at the end of it, which can entail a conclusion of syntax, meter, or meaning (Preminger and Brogan 410)</w:t>
      </w:r>
    </w:p>
    <w:p w14:paraId="3D9037AE" w14:textId="5ED78BDD" w:rsidR="00450997" w:rsidRPr="001431CD" w:rsidRDefault="00450997" w:rsidP="001431CD">
      <w:pPr>
        <w:spacing w:after="0" w:line="276" w:lineRule="auto"/>
        <w:ind w:left="0" w:right="96" w:firstLine="0"/>
        <w:rPr>
          <w:sz w:val="20"/>
          <w:szCs w:val="20"/>
        </w:rPr>
      </w:pPr>
      <w:r w:rsidRPr="001431CD">
        <w:rPr>
          <w:b/>
          <w:bCs/>
          <w:sz w:val="20"/>
          <w:szCs w:val="20"/>
        </w:rPr>
        <w:t>Enjambment</w:t>
      </w:r>
      <w:r w:rsidR="002027A5" w:rsidRPr="001431CD">
        <w:rPr>
          <w:b/>
          <w:bCs/>
          <w:sz w:val="20"/>
          <w:szCs w:val="20"/>
        </w:rPr>
        <w:t xml:space="preserve">: </w:t>
      </w:r>
      <w:r w:rsidR="002027A5" w:rsidRPr="001431CD">
        <w:rPr>
          <w:sz w:val="20"/>
          <w:szCs w:val="20"/>
        </w:rPr>
        <w:t>poetic line whose syntax carries over to the next line; can be used more generally to describe any line not end-stopped (Brogan et al. 435)</w:t>
      </w:r>
    </w:p>
    <w:p w14:paraId="41E358E9" w14:textId="15FDDB5E" w:rsidR="00450997" w:rsidRPr="001431CD" w:rsidRDefault="00450997" w:rsidP="001431CD">
      <w:pPr>
        <w:spacing w:after="0" w:line="276" w:lineRule="auto"/>
        <w:ind w:left="-5" w:right="96"/>
        <w:rPr>
          <w:sz w:val="20"/>
          <w:szCs w:val="20"/>
        </w:rPr>
      </w:pPr>
      <w:r w:rsidRPr="001431CD">
        <w:rPr>
          <w:b/>
          <w:bCs/>
          <w:sz w:val="20"/>
          <w:szCs w:val="20"/>
        </w:rPr>
        <w:t>Extended metaphor (conceit)</w:t>
      </w:r>
      <w:r w:rsidR="002027A5" w:rsidRPr="001431CD">
        <w:rPr>
          <w:b/>
          <w:bCs/>
          <w:sz w:val="20"/>
          <w:szCs w:val="20"/>
        </w:rPr>
        <w:t xml:space="preserve">: </w:t>
      </w:r>
      <w:r w:rsidR="002027A5" w:rsidRPr="001431CD">
        <w:rPr>
          <w:sz w:val="20"/>
          <w:szCs w:val="20"/>
        </w:rPr>
        <w:t>an elaborate metaphor or simile, which can be called a conceit if the two things being compared are so dissimilar that the metaphor or simile is far-fetched (Martin 863)</w:t>
      </w:r>
    </w:p>
    <w:p w14:paraId="5909DB55" w14:textId="5FC4BC57" w:rsidR="005C4C6A" w:rsidRPr="001431CD" w:rsidRDefault="005C4C6A" w:rsidP="001431CD">
      <w:pPr>
        <w:spacing w:after="0" w:line="276" w:lineRule="auto"/>
        <w:ind w:left="-5" w:right="96"/>
        <w:rPr>
          <w:sz w:val="20"/>
          <w:szCs w:val="20"/>
        </w:rPr>
      </w:pPr>
      <w:r w:rsidRPr="001431CD">
        <w:rPr>
          <w:b/>
          <w:bCs/>
          <w:sz w:val="20"/>
          <w:szCs w:val="20"/>
        </w:rPr>
        <w:t>Eye rhyme</w:t>
      </w:r>
      <w:r w:rsidR="002027A5" w:rsidRPr="001431CD">
        <w:rPr>
          <w:b/>
          <w:bCs/>
          <w:sz w:val="20"/>
          <w:szCs w:val="20"/>
        </w:rPr>
        <w:t xml:space="preserve">: </w:t>
      </w:r>
      <w:r w:rsidR="002027A5" w:rsidRPr="001431CD">
        <w:rPr>
          <w:sz w:val="20"/>
          <w:szCs w:val="20"/>
        </w:rPr>
        <w:t xml:space="preserve">two or more words that look as though they should have the same sound but do not, such as </w:t>
      </w:r>
      <w:r w:rsidR="002027A5" w:rsidRPr="001431CD">
        <w:rPr>
          <w:i/>
          <w:iCs/>
          <w:sz w:val="20"/>
          <w:szCs w:val="20"/>
        </w:rPr>
        <w:t xml:space="preserve">rough </w:t>
      </w:r>
      <w:r w:rsidR="002027A5" w:rsidRPr="001431CD">
        <w:rPr>
          <w:sz w:val="20"/>
          <w:szCs w:val="20"/>
        </w:rPr>
        <w:t xml:space="preserve">and </w:t>
      </w:r>
      <w:r w:rsidR="002027A5" w:rsidRPr="001431CD">
        <w:rPr>
          <w:i/>
          <w:iCs/>
          <w:sz w:val="20"/>
          <w:szCs w:val="20"/>
        </w:rPr>
        <w:t xml:space="preserve">cough </w:t>
      </w:r>
      <w:r w:rsidR="002027A5" w:rsidRPr="001431CD">
        <w:rPr>
          <w:sz w:val="20"/>
          <w:szCs w:val="20"/>
        </w:rPr>
        <w:t>(Brogan and Bill 475)</w:t>
      </w:r>
    </w:p>
    <w:p w14:paraId="6334B17A" w14:textId="07EFA530" w:rsidR="00450997" w:rsidRPr="001431CD" w:rsidRDefault="00450997" w:rsidP="001431CD">
      <w:pPr>
        <w:spacing w:after="0" w:line="276" w:lineRule="auto"/>
        <w:ind w:left="-5" w:right="96"/>
        <w:rPr>
          <w:sz w:val="20"/>
          <w:szCs w:val="20"/>
        </w:rPr>
      </w:pPr>
      <w:r w:rsidRPr="001431CD">
        <w:rPr>
          <w:b/>
          <w:bCs/>
          <w:sz w:val="20"/>
          <w:szCs w:val="20"/>
        </w:rPr>
        <w:t>Foot</w:t>
      </w:r>
      <w:r w:rsidR="007E48CD" w:rsidRPr="001431CD">
        <w:rPr>
          <w:b/>
          <w:bCs/>
          <w:sz w:val="20"/>
          <w:szCs w:val="20"/>
        </w:rPr>
        <w:t xml:space="preserve">: </w:t>
      </w:r>
      <w:r w:rsidR="007E48CD" w:rsidRPr="001431CD">
        <w:rPr>
          <w:sz w:val="20"/>
          <w:szCs w:val="20"/>
        </w:rPr>
        <w:t>basic unit of meter; has to do with pattern of stressed beats or syllables (Devine et al. 493-5)</w:t>
      </w:r>
    </w:p>
    <w:p w14:paraId="1236D3CB" w14:textId="242C2B13" w:rsidR="005C4C6A" w:rsidRPr="001431CD" w:rsidRDefault="005C4C6A" w:rsidP="001431CD">
      <w:pPr>
        <w:spacing w:after="0" w:line="276" w:lineRule="auto"/>
        <w:ind w:left="-5" w:right="96"/>
        <w:rPr>
          <w:sz w:val="20"/>
          <w:szCs w:val="20"/>
        </w:rPr>
      </w:pPr>
      <w:r w:rsidRPr="001431CD">
        <w:rPr>
          <w:b/>
          <w:bCs/>
          <w:sz w:val="20"/>
          <w:szCs w:val="20"/>
        </w:rPr>
        <w:t>Free verse</w:t>
      </w:r>
      <w:r w:rsidR="007E48CD" w:rsidRPr="001431CD">
        <w:rPr>
          <w:b/>
          <w:bCs/>
          <w:sz w:val="20"/>
          <w:szCs w:val="20"/>
        </w:rPr>
        <w:t xml:space="preserve">: </w:t>
      </w:r>
      <w:r w:rsidR="00643EF6" w:rsidRPr="001431CD">
        <w:rPr>
          <w:sz w:val="20"/>
          <w:szCs w:val="20"/>
        </w:rPr>
        <w:t>poetic form that lacks regular meter and line length and may also lack rhyme (Cooper 522)</w:t>
      </w:r>
    </w:p>
    <w:p w14:paraId="277A69CA" w14:textId="24CC2C39" w:rsidR="002027A5" w:rsidRPr="001431CD" w:rsidRDefault="002027A5" w:rsidP="001431CD">
      <w:pPr>
        <w:spacing w:after="0" w:line="276" w:lineRule="auto"/>
        <w:ind w:left="-5" w:right="96"/>
        <w:rPr>
          <w:sz w:val="20"/>
          <w:szCs w:val="20"/>
        </w:rPr>
      </w:pPr>
      <w:r w:rsidRPr="001431CD">
        <w:rPr>
          <w:b/>
          <w:bCs/>
          <w:sz w:val="20"/>
          <w:szCs w:val="20"/>
        </w:rPr>
        <w:lastRenderedPageBreak/>
        <w:t>Full rhyme</w:t>
      </w:r>
      <w:r w:rsidR="00643EF6" w:rsidRPr="001431CD">
        <w:rPr>
          <w:b/>
          <w:bCs/>
          <w:sz w:val="20"/>
          <w:szCs w:val="20"/>
        </w:rPr>
        <w:t xml:space="preserve">: </w:t>
      </w:r>
      <w:r w:rsidR="00643EF6" w:rsidRPr="001431CD">
        <w:rPr>
          <w:sz w:val="20"/>
          <w:szCs w:val="20"/>
        </w:rPr>
        <w:t>repetition of sound of both the vowel and following consonant of two or more words (Brogan et al. 1190)</w:t>
      </w:r>
    </w:p>
    <w:p w14:paraId="5C67CEC3" w14:textId="61D8867A" w:rsidR="005C4C6A" w:rsidRPr="001431CD" w:rsidRDefault="005C4C6A" w:rsidP="001431CD">
      <w:pPr>
        <w:spacing w:after="0" w:line="276" w:lineRule="auto"/>
        <w:ind w:left="-5" w:right="96"/>
        <w:rPr>
          <w:sz w:val="20"/>
          <w:szCs w:val="20"/>
        </w:rPr>
      </w:pPr>
      <w:r w:rsidRPr="001431CD">
        <w:rPr>
          <w:b/>
          <w:bCs/>
          <w:sz w:val="20"/>
          <w:szCs w:val="20"/>
        </w:rPr>
        <w:t>Haiku</w:t>
      </w:r>
      <w:r w:rsidR="00643EF6" w:rsidRPr="001431CD">
        <w:rPr>
          <w:b/>
          <w:bCs/>
          <w:sz w:val="20"/>
          <w:szCs w:val="20"/>
        </w:rPr>
        <w:t xml:space="preserve">: </w:t>
      </w:r>
      <w:r w:rsidR="007228CC" w:rsidRPr="001431CD">
        <w:rPr>
          <w:sz w:val="20"/>
          <w:szCs w:val="20"/>
        </w:rPr>
        <w:t>Japanese poetic form appearing in Western languages in three lines, with syllables of five, seven, and five, respectively (Johnson 594)</w:t>
      </w:r>
    </w:p>
    <w:p w14:paraId="6548A614" w14:textId="37DF3940" w:rsidR="00450997" w:rsidRPr="001431CD" w:rsidRDefault="00450997" w:rsidP="001431CD">
      <w:pPr>
        <w:spacing w:after="0" w:line="276" w:lineRule="auto"/>
        <w:ind w:left="-5" w:right="96"/>
        <w:rPr>
          <w:sz w:val="20"/>
          <w:szCs w:val="20"/>
        </w:rPr>
      </w:pPr>
      <w:r w:rsidRPr="001431CD">
        <w:rPr>
          <w:b/>
          <w:bCs/>
          <w:sz w:val="20"/>
          <w:szCs w:val="20"/>
        </w:rPr>
        <w:t>Iamb</w:t>
      </w:r>
      <w:r w:rsidR="007228CC" w:rsidRPr="001431CD">
        <w:rPr>
          <w:b/>
          <w:bCs/>
          <w:sz w:val="20"/>
          <w:szCs w:val="20"/>
        </w:rPr>
        <w:t xml:space="preserve">: </w:t>
      </w:r>
      <w:r w:rsidR="00C53183" w:rsidRPr="001431CD">
        <w:rPr>
          <w:sz w:val="20"/>
          <w:szCs w:val="20"/>
        </w:rPr>
        <w:t>type of metrical foot with one unstressed syllable followed by one stressed syllable (Brogan and Bill 652)</w:t>
      </w:r>
    </w:p>
    <w:p w14:paraId="2D728329" w14:textId="2A3C9598" w:rsidR="00450997" w:rsidRPr="001431CD" w:rsidRDefault="00450997" w:rsidP="001431CD">
      <w:pPr>
        <w:spacing w:after="0" w:line="276" w:lineRule="auto"/>
        <w:ind w:left="-5" w:right="96"/>
        <w:rPr>
          <w:sz w:val="20"/>
          <w:szCs w:val="20"/>
        </w:rPr>
      </w:pPr>
      <w:r w:rsidRPr="001431CD">
        <w:rPr>
          <w:b/>
          <w:bCs/>
          <w:sz w:val="20"/>
          <w:szCs w:val="20"/>
        </w:rPr>
        <w:t>Imagery</w:t>
      </w:r>
      <w:r w:rsidR="007228CC" w:rsidRPr="001431CD">
        <w:rPr>
          <w:b/>
          <w:bCs/>
          <w:sz w:val="20"/>
          <w:szCs w:val="20"/>
        </w:rPr>
        <w:t xml:space="preserve">: </w:t>
      </w:r>
      <w:r w:rsidR="00F71E16" w:rsidRPr="001431CD">
        <w:rPr>
          <w:sz w:val="20"/>
          <w:szCs w:val="20"/>
        </w:rPr>
        <w:t>the use of language to evoke sense experience and create mental images in the reader (Foley 663)</w:t>
      </w:r>
    </w:p>
    <w:p w14:paraId="57349235" w14:textId="52B362F6" w:rsidR="005C4C6A" w:rsidRPr="001431CD" w:rsidRDefault="005C4C6A" w:rsidP="001431CD">
      <w:pPr>
        <w:spacing w:after="0" w:line="276" w:lineRule="auto"/>
        <w:ind w:left="-5" w:right="96"/>
        <w:rPr>
          <w:sz w:val="20"/>
          <w:szCs w:val="20"/>
        </w:rPr>
      </w:pPr>
      <w:r w:rsidRPr="001431CD">
        <w:rPr>
          <w:b/>
          <w:bCs/>
          <w:sz w:val="20"/>
          <w:szCs w:val="20"/>
        </w:rPr>
        <w:t>Internal rhyme</w:t>
      </w:r>
      <w:r w:rsidR="007228CC" w:rsidRPr="001431CD">
        <w:rPr>
          <w:b/>
          <w:bCs/>
          <w:sz w:val="20"/>
          <w:szCs w:val="20"/>
        </w:rPr>
        <w:t xml:space="preserve">: </w:t>
      </w:r>
      <w:r w:rsidR="005F21B2" w:rsidRPr="001431CD">
        <w:rPr>
          <w:sz w:val="20"/>
          <w:szCs w:val="20"/>
        </w:rPr>
        <w:t>rhyme occurring within a line of poetry (Brogan et al. 1185)</w:t>
      </w:r>
    </w:p>
    <w:p w14:paraId="39C1FAB4" w14:textId="2F4D1232" w:rsidR="00450997" w:rsidRPr="001431CD" w:rsidRDefault="00450997" w:rsidP="001431CD">
      <w:pPr>
        <w:spacing w:after="0" w:line="276" w:lineRule="auto"/>
        <w:ind w:left="-5" w:right="96"/>
        <w:rPr>
          <w:sz w:val="20"/>
          <w:szCs w:val="20"/>
        </w:rPr>
      </w:pPr>
      <w:r w:rsidRPr="001431CD">
        <w:rPr>
          <w:b/>
          <w:bCs/>
          <w:sz w:val="20"/>
          <w:szCs w:val="20"/>
        </w:rPr>
        <w:t>Metaphor</w:t>
      </w:r>
      <w:r w:rsidR="007228CC" w:rsidRPr="001431CD">
        <w:rPr>
          <w:b/>
          <w:bCs/>
          <w:sz w:val="20"/>
          <w:szCs w:val="20"/>
        </w:rPr>
        <w:t xml:space="preserve">: </w:t>
      </w:r>
      <w:r w:rsidR="0076797D" w:rsidRPr="001431CD">
        <w:rPr>
          <w:sz w:val="20"/>
          <w:szCs w:val="20"/>
        </w:rPr>
        <w:t>a figure of speech in which one word or phrase, the vehicle, is used to suggest an underlying meaning, the tenor, about the subject being described (Martin 863)</w:t>
      </w:r>
    </w:p>
    <w:p w14:paraId="4EC32FE8" w14:textId="75BFAE7A" w:rsidR="00450997" w:rsidRPr="001431CD" w:rsidRDefault="00450997" w:rsidP="001431CD">
      <w:pPr>
        <w:spacing w:after="0" w:line="276" w:lineRule="auto"/>
        <w:ind w:left="-5" w:right="96"/>
        <w:rPr>
          <w:sz w:val="20"/>
          <w:szCs w:val="20"/>
        </w:rPr>
      </w:pPr>
      <w:r w:rsidRPr="001431CD">
        <w:rPr>
          <w:b/>
          <w:bCs/>
          <w:sz w:val="20"/>
          <w:szCs w:val="20"/>
        </w:rPr>
        <w:t>Meter</w:t>
      </w:r>
      <w:r w:rsidR="007228CC" w:rsidRPr="001431CD">
        <w:rPr>
          <w:b/>
          <w:bCs/>
          <w:sz w:val="20"/>
          <w:szCs w:val="20"/>
        </w:rPr>
        <w:t xml:space="preserve">: </w:t>
      </w:r>
      <w:r w:rsidR="00C53183" w:rsidRPr="001431CD">
        <w:rPr>
          <w:sz w:val="20"/>
          <w:szCs w:val="20"/>
        </w:rPr>
        <w:t xml:space="preserve">the </w:t>
      </w:r>
      <w:r w:rsidR="0074428B" w:rsidRPr="001431CD">
        <w:rPr>
          <w:sz w:val="20"/>
          <w:szCs w:val="20"/>
        </w:rPr>
        <w:t xml:space="preserve">idealized </w:t>
      </w:r>
      <w:r w:rsidR="00C53183" w:rsidRPr="001431CD">
        <w:rPr>
          <w:sz w:val="20"/>
          <w:szCs w:val="20"/>
        </w:rPr>
        <w:t xml:space="preserve">pattern of sound in poetry, resulting from repeated rhythms; typically described in terms of type and quantity of feet—for  example, </w:t>
      </w:r>
      <w:r w:rsidR="00C53183" w:rsidRPr="001431CD">
        <w:rPr>
          <w:i/>
          <w:iCs/>
          <w:sz w:val="20"/>
          <w:szCs w:val="20"/>
        </w:rPr>
        <w:t xml:space="preserve">iambic pentameter </w:t>
      </w:r>
      <w:r w:rsidR="00C53183" w:rsidRPr="001431CD">
        <w:rPr>
          <w:sz w:val="20"/>
          <w:szCs w:val="20"/>
        </w:rPr>
        <w:t>describes a meter of five feet that each have one unstressed followed by one stressed syllable (Winslow 872)</w:t>
      </w:r>
    </w:p>
    <w:p w14:paraId="738B5EF6" w14:textId="2A87E2AD" w:rsidR="00450997" w:rsidRPr="001431CD" w:rsidRDefault="00450997" w:rsidP="001431CD">
      <w:pPr>
        <w:spacing w:after="0" w:line="276" w:lineRule="auto"/>
        <w:ind w:left="-5" w:right="96"/>
        <w:rPr>
          <w:sz w:val="20"/>
          <w:szCs w:val="20"/>
        </w:rPr>
      </w:pPr>
      <w:r w:rsidRPr="001431CD">
        <w:rPr>
          <w:b/>
          <w:bCs/>
          <w:sz w:val="20"/>
          <w:szCs w:val="20"/>
        </w:rPr>
        <w:t>Metonymy</w:t>
      </w:r>
      <w:r w:rsidR="00C53183" w:rsidRPr="001431CD">
        <w:rPr>
          <w:b/>
          <w:bCs/>
          <w:sz w:val="20"/>
          <w:szCs w:val="20"/>
        </w:rPr>
        <w:t>:</w:t>
      </w:r>
      <w:r w:rsidR="009070C5" w:rsidRPr="001431CD">
        <w:rPr>
          <w:b/>
          <w:bCs/>
          <w:sz w:val="20"/>
          <w:szCs w:val="20"/>
        </w:rPr>
        <w:t xml:space="preserve"> </w:t>
      </w:r>
      <w:r w:rsidR="00C00BE9" w:rsidRPr="001431CD">
        <w:rPr>
          <w:sz w:val="20"/>
          <w:szCs w:val="20"/>
        </w:rPr>
        <w:t xml:space="preserve">figurative </w:t>
      </w:r>
      <w:r w:rsidR="001431CD" w:rsidRPr="001431CD">
        <w:rPr>
          <w:sz w:val="20"/>
          <w:szCs w:val="20"/>
        </w:rPr>
        <w:t xml:space="preserve">device </w:t>
      </w:r>
      <w:r w:rsidR="00C00BE9" w:rsidRPr="001431CD">
        <w:rPr>
          <w:sz w:val="20"/>
          <w:szCs w:val="20"/>
        </w:rPr>
        <w:t>in which an associated object is substituted for the suggested subject (Martin 876)</w:t>
      </w:r>
    </w:p>
    <w:p w14:paraId="1573FBA3" w14:textId="0C7B69D6" w:rsidR="005C4C6A" w:rsidRPr="001431CD" w:rsidRDefault="005C4C6A" w:rsidP="001431CD">
      <w:pPr>
        <w:spacing w:after="0" w:line="276" w:lineRule="auto"/>
        <w:ind w:left="-5" w:right="96"/>
        <w:rPr>
          <w:b/>
          <w:bCs/>
          <w:sz w:val="20"/>
          <w:szCs w:val="20"/>
        </w:rPr>
      </w:pPr>
      <w:r w:rsidRPr="001431CD">
        <w:rPr>
          <w:b/>
          <w:bCs/>
          <w:sz w:val="20"/>
          <w:szCs w:val="20"/>
        </w:rPr>
        <w:t>Octave</w:t>
      </w:r>
      <w:r w:rsidR="00C53183" w:rsidRPr="001431CD">
        <w:rPr>
          <w:b/>
          <w:bCs/>
          <w:sz w:val="20"/>
          <w:szCs w:val="20"/>
        </w:rPr>
        <w:t>:</w:t>
      </w:r>
      <w:r w:rsidR="00C00BE9" w:rsidRPr="001431CD">
        <w:rPr>
          <w:b/>
          <w:bCs/>
          <w:sz w:val="20"/>
          <w:szCs w:val="20"/>
        </w:rPr>
        <w:t xml:space="preserve"> </w:t>
      </w:r>
      <w:r w:rsidR="00C00BE9" w:rsidRPr="001431CD">
        <w:rPr>
          <w:sz w:val="20"/>
          <w:szCs w:val="20"/>
        </w:rPr>
        <w:t>poetic stanza that is eight lines long; is used in various poetic forms, including the Petrarchan sonnet (Brogan and Campbell 969)</w:t>
      </w:r>
    </w:p>
    <w:p w14:paraId="1D896C2A" w14:textId="0C5C1626" w:rsidR="005C4C6A" w:rsidRPr="001431CD" w:rsidRDefault="005C4C6A" w:rsidP="001431CD">
      <w:pPr>
        <w:spacing w:after="0" w:line="276" w:lineRule="auto"/>
        <w:ind w:left="-5" w:right="96"/>
        <w:rPr>
          <w:sz w:val="20"/>
          <w:szCs w:val="20"/>
        </w:rPr>
      </w:pPr>
      <w:r w:rsidRPr="001431CD">
        <w:rPr>
          <w:b/>
          <w:bCs/>
          <w:sz w:val="20"/>
          <w:szCs w:val="20"/>
        </w:rPr>
        <w:t>Ode</w:t>
      </w:r>
      <w:r w:rsidR="00C53183" w:rsidRPr="001431CD">
        <w:rPr>
          <w:b/>
          <w:bCs/>
          <w:sz w:val="20"/>
          <w:szCs w:val="20"/>
        </w:rPr>
        <w:t>:</w:t>
      </w:r>
      <w:r w:rsidR="00C00BE9" w:rsidRPr="001431CD">
        <w:rPr>
          <w:b/>
          <w:bCs/>
          <w:sz w:val="20"/>
          <w:szCs w:val="20"/>
        </w:rPr>
        <w:t xml:space="preserve"> </w:t>
      </w:r>
      <w:r w:rsidR="00C00BE9" w:rsidRPr="001431CD">
        <w:rPr>
          <w:sz w:val="20"/>
          <w:szCs w:val="20"/>
        </w:rPr>
        <w:t>a form of lyric poetry that typically has a serious tone and is often used on ceremonious or formal occasions; two primary traditions are the Horatian ode, which is more private and contemplative, and the Pindaric ode, which is more public and celebratory (Lloyd and Bruch 971)</w:t>
      </w:r>
    </w:p>
    <w:p w14:paraId="1F9943F7" w14:textId="7481E1A0" w:rsidR="00450997" w:rsidRPr="001431CD" w:rsidRDefault="00450997" w:rsidP="001431CD">
      <w:pPr>
        <w:spacing w:after="0" w:line="276" w:lineRule="auto"/>
        <w:ind w:left="-5" w:right="96"/>
        <w:rPr>
          <w:sz w:val="20"/>
          <w:szCs w:val="20"/>
        </w:rPr>
      </w:pPr>
      <w:r w:rsidRPr="001431CD">
        <w:rPr>
          <w:b/>
          <w:bCs/>
          <w:sz w:val="20"/>
          <w:szCs w:val="20"/>
        </w:rPr>
        <w:t>Personification</w:t>
      </w:r>
      <w:r w:rsidR="00C53183" w:rsidRPr="001431CD">
        <w:rPr>
          <w:b/>
          <w:bCs/>
          <w:sz w:val="20"/>
          <w:szCs w:val="20"/>
        </w:rPr>
        <w:t>:</w:t>
      </w:r>
      <w:r w:rsidR="00A97276" w:rsidRPr="001431CD">
        <w:rPr>
          <w:b/>
          <w:bCs/>
          <w:sz w:val="20"/>
          <w:szCs w:val="20"/>
        </w:rPr>
        <w:t xml:space="preserve"> </w:t>
      </w:r>
      <w:r w:rsidR="00A97276" w:rsidRPr="001431CD">
        <w:rPr>
          <w:sz w:val="20"/>
          <w:szCs w:val="20"/>
        </w:rPr>
        <w:t>the attribution of human qualities to inanimate objects or abstract ideas (Fowler 1025)</w:t>
      </w:r>
    </w:p>
    <w:p w14:paraId="61C712FC" w14:textId="0764485B" w:rsidR="005C4C6A" w:rsidRPr="001431CD" w:rsidRDefault="005C4C6A" w:rsidP="001431CD">
      <w:pPr>
        <w:spacing w:after="0" w:line="276" w:lineRule="auto"/>
        <w:ind w:left="-5" w:right="96"/>
        <w:rPr>
          <w:sz w:val="20"/>
          <w:szCs w:val="20"/>
        </w:rPr>
      </w:pPr>
      <w:r w:rsidRPr="001431CD">
        <w:rPr>
          <w:b/>
          <w:bCs/>
          <w:sz w:val="20"/>
          <w:szCs w:val="20"/>
        </w:rPr>
        <w:t>Quatrain</w:t>
      </w:r>
      <w:r w:rsidR="00C53183" w:rsidRPr="001431CD">
        <w:rPr>
          <w:b/>
          <w:bCs/>
          <w:sz w:val="20"/>
          <w:szCs w:val="20"/>
        </w:rPr>
        <w:t>:</w:t>
      </w:r>
      <w:r w:rsidR="00A8092A" w:rsidRPr="001431CD">
        <w:rPr>
          <w:b/>
          <w:bCs/>
          <w:sz w:val="20"/>
          <w:szCs w:val="20"/>
        </w:rPr>
        <w:t xml:space="preserve"> </w:t>
      </w:r>
      <w:r w:rsidR="006C76E4" w:rsidRPr="001431CD">
        <w:rPr>
          <w:sz w:val="20"/>
          <w:szCs w:val="20"/>
        </w:rPr>
        <w:t xml:space="preserve">poetic stanza that is </w:t>
      </w:r>
      <w:r w:rsidR="001431CD" w:rsidRPr="001431CD">
        <w:rPr>
          <w:sz w:val="20"/>
          <w:szCs w:val="20"/>
        </w:rPr>
        <w:t>four</w:t>
      </w:r>
      <w:r w:rsidR="006C76E4" w:rsidRPr="001431CD">
        <w:rPr>
          <w:sz w:val="20"/>
          <w:szCs w:val="20"/>
        </w:rPr>
        <w:t xml:space="preserve"> lines long and typically rhyming in an </w:t>
      </w:r>
      <w:proofErr w:type="spellStart"/>
      <w:r w:rsidR="006C76E4" w:rsidRPr="001431CD">
        <w:rPr>
          <w:i/>
          <w:iCs/>
          <w:sz w:val="20"/>
          <w:szCs w:val="20"/>
        </w:rPr>
        <w:t>abab</w:t>
      </w:r>
      <w:proofErr w:type="spellEnd"/>
      <w:r w:rsidR="006C76E4" w:rsidRPr="001431CD">
        <w:rPr>
          <w:i/>
          <w:iCs/>
          <w:sz w:val="20"/>
          <w:szCs w:val="20"/>
        </w:rPr>
        <w:t xml:space="preserve"> </w:t>
      </w:r>
      <w:r w:rsidR="006C76E4" w:rsidRPr="001431CD">
        <w:rPr>
          <w:sz w:val="20"/>
          <w:szCs w:val="20"/>
        </w:rPr>
        <w:t>pattern; is used in various poetic forms, including ballads, elegies, and Shakespearean sonnets (Brogan and Martin 1138-9)</w:t>
      </w:r>
    </w:p>
    <w:p w14:paraId="5A329761" w14:textId="445BD520" w:rsidR="005C4C6A" w:rsidRPr="001431CD" w:rsidRDefault="005C4C6A" w:rsidP="001431CD">
      <w:pPr>
        <w:spacing w:after="0" w:line="276" w:lineRule="auto"/>
        <w:ind w:left="-5" w:right="96"/>
        <w:rPr>
          <w:sz w:val="20"/>
          <w:szCs w:val="20"/>
        </w:rPr>
      </w:pPr>
      <w:r w:rsidRPr="001431CD">
        <w:rPr>
          <w:b/>
          <w:bCs/>
          <w:sz w:val="20"/>
          <w:szCs w:val="20"/>
        </w:rPr>
        <w:t>Rhyme</w:t>
      </w:r>
      <w:r w:rsidR="00C53183" w:rsidRPr="001431CD">
        <w:rPr>
          <w:b/>
          <w:bCs/>
          <w:sz w:val="20"/>
          <w:szCs w:val="20"/>
        </w:rPr>
        <w:t>:</w:t>
      </w:r>
      <w:r w:rsidR="005F21B2" w:rsidRPr="001431CD">
        <w:rPr>
          <w:b/>
          <w:bCs/>
          <w:sz w:val="20"/>
          <w:szCs w:val="20"/>
        </w:rPr>
        <w:t xml:space="preserve"> </w:t>
      </w:r>
      <w:r w:rsidR="005F21B2" w:rsidRPr="001431CD">
        <w:rPr>
          <w:sz w:val="20"/>
          <w:szCs w:val="20"/>
        </w:rPr>
        <w:t>the connection of two syllables through repetition of identical vowel and subsequent consonant sounds; the two paired words typically begin with differing consonant sounds (Brogan et al. 1184)</w:t>
      </w:r>
    </w:p>
    <w:p w14:paraId="419F3F8D" w14:textId="5B97C261" w:rsidR="005C4C6A" w:rsidRPr="001431CD" w:rsidRDefault="005C4C6A" w:rsidP="001431CD">
      <w:pPr>
        <w:spacing w:after="0" w:line="276" w:lineRule="auto"/>
        <w:ind w:left="-5" w:right="96"/>
        <w:rPr>
          <w:sz w:val="20"/>
          <w:szCs w:val="20"/>
        </w:rPr>
      </w:pPr>
      <w:r w:rsidRPr="001431CD">
        <w:rPr>
          <w:b/>
          <w:bCs/>
          <w:sz w:val="20"/>
          <w:szCs w:val="20"/>
        </w:rPr>
        <w:t>Rhyme scheme</w:t>
      </w:r>
      <w:r w:rsidR="00C53183" w:rsidRPr="001431CD">
        <w:rPr>
          <w:b/>
          <w:bCs/>
          <w:sz w:val="20"/>
          <w:szCs w:val="20"/>
        </w:rPr>
        <w:t>:</w:t>
      </w:r>
      <w:r w:rsidR="006C76E4" w:rsidRPr="001431CD">
        <w:rPr>
          <w:b/>
          <w:bCs/>
          <w:sz w:val="20"/>
          <w:szCs w:val="20"/>
        </w:rPr>
        <w:t xml:space="preserve"> </w:t>
      </w:r>
      <w:r w:rsidR="00133429" w:rsidRPr="001431CD">
        <w:rPr>
          <w:sz w:val="20"/>
          <w:szCs w:val="20"/>
        </w:rPr>
        <w:t xml:space="preserve">the pattern of end rhyme in a poem, typically marked using lowercase letters, e.g. </w:t>
      </w:r>
      <w:proofErr w:type="spellStart"/>
      <w:r w:rsidR="00133429" w:rsidRPr="001431CD">
        <w:rPr>
          <w:i/>
          <w:iCs/>
          <w:sz w:val="20"/>
          <w:szCs w:val="20"/>
        </w:rPr>
        <w:t>abab</w:t>
      </w:r>
      <w:proofErr w:type="spellEnd"/>
      <w:r w:rsidR="00133429" w:rsidRPr="001431CD">
        <w:rPr>
          <w:i/>
          <w:iCs/>
          <w:sz w:val="20"/>
          <w:szCs w:val="20"/>
        </w:rPr>
        <w:t xml:space="preserve"> </w:t>
      </w:r>
      <w:r w:rsidR="00133429" w:rsidRPr="001431CD">
        <w:rPr>
          <w:sz w:val="20"/>
          <w:szCs w:val="20"/>
        </w:rPr>
        <w:t>(Brogan and Rettberg 1194)</w:t>
      </w:r>
    </w:p>
    <w:p w14:paraId="1362673B" w14:textId="6ED64E2E" w:rsidR="00450997" w:rsidRPr="001431CD" w:rsidRDefault="00450997" w:rsidP="001431CD">
      <w:pPr>
        <w:spacing w:after="0" w:line="276" w:lineRule="auto"/>
        <w:ind w:left="-5" w:right="96"/>
        <w:rPr>
          <w:sz w:val="20"/>
          <w:szCs w:val="20"/>
        </w:rPr>
      </w:pPr>
      <w:r w:rsidRPr="001431CD">
        <w:rPr>
          <w:b/>
          <w:bCs/>
          <w:sz w:val="20"/>
          <w:szCs w:val="20"/>
        </w:rPr>
        <w:t>Rhythm</w:t>
      </w:r>
      <w:r w:rsidR="00C53183" w:rsidRPr="001431CD">
        <w:rPr>
          <w:b/>
          <w:bCs/>
          <w:sz w:val="20"/>
          <w:szCs w:val="20"/>
        </w:rPr>
        <w:t>:</w:t>
      </w:r>
      <w:r w:rsidR="00133429" w:rsidRPr="001431CD">
        <w:rPr>
          <w:b/>
          <w:bCs/>
          <w:sz w:val="20"/>
          <w:szCs w:val="20"/>
        </w:rPr>
        <w:t xml:space="preserve"> </w:t>
      </w:r>
      <w:r w:rsidR="0074428B" w:rsidRPr="001431CD">
        <w:rPr>
          <w:sz w:val="20"/>
          <w:szCs w:val="20"/>
        </w:rPr>
        <w:t>the movement of sound in poetry, experienced mentally and bodily through language’s pitch, timbre, duration, and volume; distinct from meter, which is more structured and quantifiable (Attridge 1195)</w:t>
      </w:r>
    </w:p>
    <w:p w14:paraId="2D303819" w14:textId="3151870A" w:rsidR="005C4C6A" w:rsidRPr="001431CD" w:rsidRDefault="005C4C6A" w:rsidP="001431CD">
      <w:pPr>
        <w:spacing w:after="0" w:line="276" w:lineRule="auto"/>
        <w:ind w:left="-5" w:right="96"/>
        <w:rPr>
          <w:sz w:val="20"/>
          <w:szCs w:val="20"/>
        </w:rPr>
      </w:pPr>
      <w:r w:rsidRPr="001431CD">
        <w:rPr>
          <w:b/>
          <w:bCs/>
          <w:sz w:val="20"/>
          <w:szCs w:val="20"/>
        </w:rPr>
        <w:t>Sestet</w:t>
      </w:r>
      <w:r w:rsidR="00C53183" w:rsidRPr="001431CD">
        <w:rPr>
          <w:b/>
          <w:bCs/>
          <w:sz w:val="20"/>
          <w:szCs w:val="20"/>
        </w:rPr>
        <w:t>:</w:t>
      </w:r>
      <w:r w:rsidR="0074428B" w:rsidRPr="001431CD">
        <w:rPr>
          <w:b/>
          <w:bCs/>
          <w:sz w:val="20"/>
          <w:szCs w:val="20"/>
        </w:rPr>
        <w:t xml:space="preserve"> </w:t>
      </w:r>
      <w:r w:rsidR="00674501" w:rsidRPr="001431CD">
        <w:rPr>
          <w:sz w:val="20"/>
          <w:szCs w:val="20"/>
        </w:rPr>
        <w:t xml:space="preserve">refers to the final six lines of a Petrarchan sonnet; to be distinguished from a </w:t>
      </w:r>
      <w:r w:rsidR="00674501" w:rsidRPr="001431CD">
        <w:rPr>
          <w:i/>
          <w:iCs/>
          <w:sz w:val="20"/>
          <w:szCs w:val="20"/>
        </w:rPr>
        <w:t>sextain</w:t>
      </w:r>
      <w:r w:rsidR="00674501" w:rsidRPr="001431CD">
        <w:rPr>
          <w:sz w:val="20"/>
          <w:szCs w:val="20"/>
        </w:rPr>
        <w:t>, which is a six-line stanza in any other poetic form (Evans and Cushman 1296)</w:t>
      </w:r>
    </w:p>
    <w:p w14:paraId="17BF59CF" w14:textId="06FA0CAF" w:rsidR="005C4C6A" w:rsidRPr="001431CD" w:rsidRDefault="00450997" w:rsidP="001431CD">
      <w:pPr>
        <w:spacing w:after="0" w:line="276" w:lineRule="auto"/>
        <w:ind w:left="-5" w:right="96"/>
        <w:rPr>
          <w:sz w:val="20"/>
          <w:szCs w:val="20"/>
        </w:rPr>
      </w:pPr>
      <w:r w:rsidRPr="001431CD">
        <w:rPr>
          <w:b/>
          <w:bCs/>
          <w:sz w:val="20"/>
          <w:szCs w:val="20"/>
        </w:rPr>
        <w:t>Simile</w:t>
      </w:r>
      <w:r w:rsidR="00C53183" w:rsidRPr="001431CD">
        <w:rPr>
          <w:b/>
          <w:bCs/>
          <w:sz w:val="20"/>
          <w:szCs w:val="20"/>
        </w:rPr>
        <w:t>:</w:t>
      </w:r>
      <w:r w:rsidR="00674501" w:rsidRPr="001431CD">
        <w:rPr>
          <w:b/>
          <w:bCs/>
          <w:sz w:val="20"/>
          <w:szCs w:val="20"/>
        </w:rPr>
        <w:t xml:space="preserve"> </w:t>
      </w:r>
      <w:r w:rsidR="00674501" w:rsidRPr="001431CD">
        <w:rPr>
          <w:sz w:val="20"/>
          <w:szCs w:val="20"/>
        </w:rPr>
        <w:t xml:space="preserve">an explicit comparison using </w:t>
      </w:r>
      <w:r w:rsidR="00674501" w:rsidRPr="001431CD">
        <w:rPr>
          <w:i/>
          <w:iCs/>
          <w:sz w:val="20"/>
          <w:szCs w:val="20"/>
        </w:rPr>
        <w:t xml:space="preserve">like </w:t>
      </w:r>
      <w:r w:rsidR="00674501" w:rsidRPr="001431CD">
        <w:rPr>
          <w:sz w:val="20"/>
          <w:szCs w:val="20"/>
        </w:rPr>
        <w:t xml:space="preserve">or </w:t>
      </w:r>
      <w:r w:rsidR="00674501" w:rsidRPr="001431CD">
        <w:rPr>
          <w:i/>
          <w:iCs/>
          <w:sz w:val="20"/>
          <w:szCs w:val="20"/>
        </w:rPr>
        <w:t xml:space="preserve">as </w:t>
      </w:r>
      <w:r w:rsidR="00674501" w:rsidRPr="001431CD">
        <w:rPr>
          <w:sz w:val="20"/>
          <w:szCs w:val="20"/>
        </w:rPr>
        <w:t>between two unlike things to draw out an unexpected similarity (Brogan and Richmond 1306)</w:t>
      </w:r>
      <w:r w:rsidR="00674501" w:rsidRPr="001431CD">
        <w:rPr>
          <w:b/>
          <w:bCs/>
          <w:sz w:val="20"/>
          <w:szCs w:val="20"/>
        </w:rPr>
        <w:t xml:space="preserve"> </w:t>
      </w:r>
    </w:p>
    <w:p w14:paraId="2DE4D5CC" w14:textId="1B3C0214" w:rsidR="005C4C6A" w:rsidRPr="001431CD" w:rsidRDefault="005C4C6A" w:rsidP="001431CD">
      <w:pPr>
        <w:spacing w:after="0" w:line="276" w:lineRule="auto"/>
        <w:ind w:left="-5" w:right="96"/>
        <w:rPr>
          <w:b/>
          <w:bCs/>
          <w:sz w:val="20"/>
          <w:szCs w:val="20"/>
        </w:rPr>
      </w:pPr>
      <w:r w:rsidRPr="001431CD">
        <w:rPr>
          <w:b/>
          <w:bCs/>
          <w:sz w:val="20"/>
          <w:szCs w:val="20"/>
        </w:rPr>
        <w:t>Sonnet</w:t>
      </w:r>
      <w:r w:rsidR="00C53183" w:rsidRPr="001431CD">
        <w:rPr>
          <w:b/>
          <w:bCs/>
          <w:sz w:val="20"/>
          <w:szCs w:val="20"/>
        </w:rPr>
        <w:t>:</w:t>
      </w:r>
      <w:r w:rsidRPr="001431CD">
        <w:rPr>
          <w:b/>
          <w:bCs/>
          <w:sz w:val="20"/>
          <w:szCs w:val="20"/>
        </w:rPr>
        <w:t xml:space="preserve"> </w:t>
      </w:r>
      <w:r w:rsidR="008F26AB" w:rsidRPr="001431CD">
        <w:rPr>
          <w:sz w:val="20"/>
          <w:szCs w:val="20"/>
        </w:rPr>
        <w:t>a fourteen-line poem in iambic pentameter; depending on the rhyme scheme, the sonnet may fit into three popular traditions: Petrarchan (Italian), Spenserian, and Shakespearean (English); the Petrarchan sonnet has an octave (</w:t>
      </w:r>
      <w:proofErr w:type="spellStart"/>
      <w:r w:rsidR="008F26AB" w:rsidRPr="001431CD">
        <w:rPr>
          <w:i/>
          <w:iCs/>
          <w:sz w:val="20"/>
          <w:szCs w:val="20"/>
        </w:rPr>
        <w:t>abbaabba</w:t>
      </w:r>
      <w:proofErr w:type="spellEnd"/>
      <w:r w:rsidR="008F26AB" w:rsidRPr="001431CD">
        <w:rPr>
          <w:sz w:val="20"/>
          <w:szCs w:val="20"/>
        </w:rPr>
        <w:t xml:space="preserve">), a </w:t>
      </w:r>
      <w:r w:rsidR="008F26AB" w:rsidRPr="001431CD">
        <w:rPr>
          <w:i/>
          <w:iCs/>
          <w:sz w:val="20"/>
          <w:szCs w:val="20"/>
        </w:rPr>
        <w:t>volta</w:t>
      </w:r>
      <w:r w:rsidR="008F26AB" w:rsidRPr="001431CD">
        <w:rPr>
          <w:sz w:val="20"/>
          <w:szCs w:val="20"/>
        </w:rPr>
        <w:t xml:space="preserve"> (turn in thought), and a sestet (</w:t>
      </w:r>
      <w:proofErr w:type="spellStart"/>
      <w:r w:rsidR="008F26AB" w:rsidRPr="001431CD">
        <w:rPr>
          <w:i/>
          <w:iCs/>
          <w:sz w:val="20"/>
          <w:szCs w:val="20"/>
        </w:rPr>
        <w:t>cdecde</w:t>
      </w:r>
      <w:proofErr w:type="spellEnd"/>
      <w:r w:rsidR="008F26AB" w:rsidRPr="001431CD">
        <w:rPr>
          <w:i/>
          <w:iCs/>
          <w:sz w:val="20"/>
          <w:szCs w:val="20"/>
        </w:rPr>
        <w:t xml:space="preserve"> </w:t>
      </w:r>
      <w:r w:rsidR="008F26AB" w:rsidRPr="001431CD">
        <w:rPr>
          <w:sz w:val="20"/>
          <w:szCs w:val="20"/>
        </w:rPr>
        <w:t xml:space="preserve">or </w:t>
      </w:r>
      <w:proofErr w:type="spellStart"/>
      <w:r w:rsidR="008F26AB" w:rsidRPr="001431CD">
        <w:rPr>
          <w:i/>
          <w:iCs/>
          <w:sz w:val="20"/>
          <w:szCs w:val="20"/>
        </w:rPr>
        <w:t>cdcdcd</w:t>
      </w:r>
      <w:proofErr w:type="spellEnd"/>
      <w:r w:rsidR="008F26AB" w:rsidRPr="001431CD">
        <w:rPr>
          <w:sz w:val="20"/>
          <w:szCs w:val="20"/>
        </w:rPr>
        <w:t xml:space="preserve">, typically); the Spenserian sonnet’s more interlocking rhyme scheme is </w:t>
      </w:r>
      <w:proofErr w:type="spellStart"/>
      <w:r w:rsidR="008F26AB" w:rsidRPr="001431CD">
        <w:rPr>
          <w:i/>
          <w:iCs/>
          <w:sz w:val="20"/>
          <w:szCs w:val="20"/>
        </w:rPr>
        <w:t>ababbcbccdcdee</w:t>
      </w:r>
      <w:proofErr w:type="spellEnd"/>
      <w:r w:rsidR="008F26AB" w:rsidRPr="001431CD">
        <w:rPr>
          <w:sz w:val="20"/>
          <w:szCs w:val="20"/>
        </w:rPr>
        <w:t>; the Shakespearean sonnet has three quatrains (</w:t>
      </w:r>
      <w:proofErr w:type="spellStart"/>
      <w:r w:rsidR="008F26AB" w:rsidRPr="001431CD">
        <w:rPr>
          <w:i/>
          <w:iCs/>
          <w:sz w:val="20"/>
          <w:szCs w:val="20"/>
        </w:rPr>
        <w:t>ababcdcdefef</w:t>
      </w:r>
      <w:proofErr w:type="spellEnd"/>
      <w:r w:rsidR="008F26AB" w:rsidRPr="001431CD">
        <w:rPr>
          <w:sz w:val="20"/>
          <w:szCs w:val="20"/>
        </w:rPr>
        <w:t xml:space="preserve">) and a couplet </w:t>
      </w:r>
      <w:r w:rsidR="008F26AB" w:rsidRPr="001431CD">
        <w:rPr>
          <w:i/>
          <w:iCs/>
          <w:sz w:val="20"/>
          <w:szCs w:val="20"/>
        </w:rPr>
        <w:t>(gg</w:t>
      </w:r>
      <w:r w:rsidR="008F26AB" w:rsidRPr="001431CD">
        <w:rPr>
          <w:sz w:val="20"/>
          <w:szCs w:val="20"/>
        </w:rPr>
        <w:t>)</w:t>
      </w:r>
      <w:r w:rsidR="006A576A" w:rsidRPr="001431CD">
        <w:rPr>
          <w:sz w:val="20"/>
          <w:szCs w:val="20"/>
        </w:rPr>
        <w:t xml:space="preserve"> (Brogan et al. 1318)</w:t>
      </w:r>
    </w:p>
    <w:p w14:paraId="28AF7E7E" w14:textId="0AF6975F" w:rsidR="009F0DBD" w:rsidRPr="001431CD" w:rsidRDefault="009F0DBD" w:rsidP="001431CD">
      <w:pPr>
        <w:spacing w:after="0" w:line="276" w:lineRule="auto"/>
        <w:ind w:left="-5" w:right="96"/>
        <w:rPr>
          <w:sz w:val="20"/>
          <w:szCs w:val="20"/>
        </w:rPr>
      </w:pPr>
      <w:r w:rsidRPr="001431CD">
        <w:rPr>
          <w:b/>
          <w:bCs/>
          <w:sz w:val="20"/>
          <w:szCs w:val="20"/>
        </w:rPr>
        <w:t>Speaker and Persona</w:t>
      </w:r>
      <w:r w:rsidR="00C53183" w:rsidRPr="001431CD">
        <w:rPr>
          <w:b/>
          <w:bCs/>
          <w:sz w:val="20"/>
          <w:szCs w:val="20"/>
        </w:rPr>
        <w:t>:</w:t>
      </w:r>
      <w:r w:rsidR="006A576A" w:rsidRPr="001431CD">
        <w:rPr>
          <w:b/>
          <w:bCs/>
          <w:sz w:val="20"/>
          <w:szCs w:val="20"/>
        </w:rPr>
        <w:t xml:space="preserve"> </w:t>
      </w:r>
      <w:r w:rsidR="006A576A" w:rsidRPr="001431CD">
        <w:rPr>
          <w:sz w:val="20"/>
          <w:szCs w:val="20"/>
        </w:rPr>
        <w:t>a poem’s speaker is the voice or perspective through which a poem is narrated, whether that be the poet, a character, or an inanimate object; the term persona is typically used when the speaker is not the poet and thus the poem cannot be taken as a sincere expression from the poet’s perspective (Izenberg 1024-5)</w:t>
      </w:r>
    </w:p>
    <w:p w14:paraId="5F8FB1FE" w14:textId="70C3D705" w:rsidR="00450997" w:rsidRPr="001431CD" w:rsidRDefault="00450997" w:rsidP="001431CD">
      <w:pPr>
        <w:spacing w:after="0" w:line="276" w:lineRule="auto"/>
        <w:ind w:left="-5" w:right="96"/>
        <w:rPr>
          <w:sz w:val="20"/>
          <w:szCs w:val="20"/>
        </w:rPr>
      </w:pPr>
      <w:r w:rsidRPr="001431CD">
        <w:rPr>
          <w:b/>
          <w:bCs/>
          <w:sz w:val="20"/>
          <w:szCs w:val="20"/>
        </w:rPr>
        <w:t>Spondee</w:t>
      </w:r>
      <w:r w:rsidR="00C53183" w:rsidRPr="001431CD">
        <w:rPr>
          <w:b/>
          <w:bCs/>
          <w:sz w:val="20"/>
          <w:szCs w:val="20"/>
        </w:rPr>
        <w:t>:</w:t>
      </w:r>
      <w:r w:rsidR="006A576A" w:rsidRPr="001431CD">
        <w:rPr>
          <w:b/>
          <w:bCs/>
          <w:sz w:val="20"/>
          <w:szCs w:val="20"/>
        </w:rPr>
        <w:t xml:space="preserve"> </w:t>
      </w:r>
      <w:r w:rsidR="006A576A" w:rsidRPr="001431CD">
        <w:rPr>
          <w:sz w:val="20"/>
          <w:szCs w:val="20"/>
        </w:rPr>
        <w:t>type of metrical foot with two stressed syllables (Brogan 1351)</w:t>
      </w:r>
    </w:p>
    <w:p w14:paraId="15197033" w14:textId="161093F7" w:rsidR="00450997" w:rsidRPr="001431CD" w:rsidRDefault="005C4C6A" w:rsidP="001431CD">
      <w:pPr>
        <w:spacing w:after="0" w:line="276" w:lineRule="auto"/>
        <w:ind w:left="-5" w:right="96"/>
        <w:rPr>
          <w:sz w:val="20"/>
          <w:szCs w:val="20"/>
        </w:rPr>
      </w:pPr>
      <w:r w:rsidRPr="001431CD">
        <w:rPr>
          <w:b/>
          <w:bCs/>
          <w:sz w:val="20"/>
          <w:szCs w:val="20"/>
        </w:rPr>
        <w:t>Stanza</w:t>
      </w:r>
      <w:r w:rsidR="00C53183" w:rsidRPr="001431CD">
        <w:rPr>
          <w:b/>
          <w:bCs/>
          <w:sz w:val="20"/>
          <w:szCs w:val="20"/>
        </w:rPr>
        <w:t>:</w:t>
      </w:r>
      <w:r w:rsidR="006A576A" w:rsidRPr="001431CD">
        <w:rPr>
          <w:b/>
          <w:bCs/>
          <w:sz w:val="20"/>
          <w:szCs w:val="20"/>
        </w:rPr>
        <w:t xml:space="preserve"> </w:t>
      </w:r>
      <w:r w:rsidR="004E1091" w:rsidRPr="001431CD">
        <w:rPr>
          <w:sz w:val="20"/>
          <w:szCs w:val="20"/>
        </w:rPr>
        <w:t>unit of poetic lines, typically united through their rhyme scheme (Krier 1357)</w:t>
      </w:r>
    </w:p>
    <w:p w14:paraId="0B710912" w14:textId="450AA063" w:rsidR="00A36D7C" w:rsidRPr="00A36D7C" w:rsidRDefault="00A36D7C" w:rsidP="001431CD">
      <w:pPr>
        <w:spacing w:after="0" w:line="276" w:lineRule="auto"/>
        <w:ind w:left="-5" w:right="96"/>
        <w:rPr>
          <w:sz w:val="20"/>
          <w:szCs w:val="20"/>
        </w:rPr>
      </w:pPr>
      <w:r>
        <w:rPr>
          <w:b/>
          <w:bCs/>
          <w:sz w:val="20"/>
          <w:szCs w:val="20"/>
        </w:rPr>
        <w:t xml:space="preserve">Stress: </w:t>
      </w:r>
      <w:r>
        <w:rPr>
          <w:sz w:val="20"/>
          <w:szCs w:val="20"/>
        </w:rPr>
        <w:t>typically regarded as synonymous with accent, an emphasized syllable (Hartman 2)</w:t>
      </w:r>
    </w:p>
    <w:p w14:paraId="2F8EA227" w14:textId="42F350D6" w:rsidR="00450997" w:rsidRPr="001431CD" w:rsidRDefault="00450997" w:rsidP="001431CD">
      <w:pPr>
        <w:spacing w:after="0" w:line="276" w:lineRule="auto"/>
        <w:ind w:left="-5" w:right="96"/>
        <w:rPr>
          <w:sz w:val="20"/>
          <w:szCs w:val="20"/>
        </w:rPr>
      </w:pPr>
      <w:r w:rsidRPr="001431CD">
        <w:rPr>
          <w:b/>
          <w:bCs/>
          <w:sz w:val="20"/>
          <w:szCs w:val="20"/>
        </w:rPr>
        <w:t>Symbol</w:t>
      </w:r>
      <w:r w:rsidR="00C53183" w:rsidRPr="001431CD">
        <w:rPr>
          <w:b/>
          <w:bCs/>
          <w:sz w:val="20"/>
          <w:szCs w:val="20"/>
        </w:rPr>
        <w:t>:</w:t>
      </w:r>
      <w:r w:rsidR="004E1091" w:rsidRPr="001431CD">
        <w:rPr>
          <w:b/>
          <w:bCs/>
          <w:sz w:val="20"/>
          <w:szCs w:val="20"/>
        </w:rPr>
        <w:t xml:space="preserve"> </w:t>
      </w:r>
      <w:r w:rsidR="004E1091" w:rsidRPr="001431CD">
        <w:rPr>
          <w:sz w:val="20"/>
          <w:szCs w:val="20"/>
        </w:rPr>
        <w:t>a type of figurative language that typically represents an abstract idea through a material object (Friedman 1393)</w:t>
      </w:r>
    </w:p>
    <w:p w14:paraId="37C17295" w14:textId="389716D3" w:rsidR="00450997" w:rsidRPr="001431CD" w:rsidRDefault="00450997" w:rsidP="001431CD">
      <w:pPr>
        <w:spacing w:after="0" w:line="276" w:lineRule="auto"/>
        <w:ind w:left="-5" w:right="96"/>
        <w:rPr>
          <w:sz w:val="20"/>
          <w:szCs w:val="20"/>
        </w:rPr>
      </w:pPr>
      <w:r w:rsidRPr="001431CD">
        <w:rPr>
          <w:b/>
          <w:bCs/>
          <w:sz w:val="20"/>
          <w:szCs w:val="20"/>
        </w:rPr>
        <w:t>Synecdoche</w:t>
      </w:r>
      <w:r w:rsidR="00C53183" w:rsidRPr="001431CD">
        <w:rPr>
          <w:b/>
          <w:bCs/>
          <w:sz w:val="20"/>
          <w:szCs w:val="20"/>
        </w:rPr>
        <w:t>:</w:t>
      </w:r>
      <w:r w:rsidR="004E1091" w:rsidRPr="001431CD">
        <w:rPr>
          <w:b/>
          <w:bCs/>
          <w:sz w:val="20"/>
          <w:szCs w:val="20"/>
        </w:rPr>
        <w:t xml:space="preserve"> </w:t>
      </w:r>
      <w:r w:rsidR="004E1091" w:rsidRPr="001431CD">
        <w:rPr>
          <w:sz w:val="20"/>
          <w:szCs w:val="20"/>
        </w:rPr>
        <w:t>figurative trope in which a part is substituted for the whole (Martin 1400)</w:t>
      </w:r>
    </w:p>
    <w:p w14:paraId="1E370B86" w14:textId="620CE314" w:rsidR="009F0DBD" w:rsidRPr="001431CD" w:rsidRDefault="009F0DBD" w:rsidP="001431CD">
      <w:pPr>
        <w:spacing w:after="0" w:line="276" w:lineRule="auto"/>
        <w:ind w:left="-5" w:right="96"/>
        <w:rPr>
          <w:sz w:val="20"/>
          <w:szCs w:val="20"/>
        </w:rPr>
      </w:pPr>
      <w:r w:rsidRPr="001431CD">
        <w:rPr>
          <w:b/>
          <w:bCs/>
          <w:sz w:val="20"/>
          <w:szCs w:val="20"/>
        </w:rPr>
        <w:t>Tone</w:t>
      </w:r>
      <w:r w:rsidR="00C53183" w:rsidRPr="001431CD">
        <w:rPr>
          <w:b/>
          <w:bCs/>
          <w:sz w:val="20"/>
          <w:szCs w:val="20"/>
        </w:rPr>
        <w:t>:</w:t>
      </w:r>
      <w:r w:rsidR="004E1091" w:rsidRPr="001431CD">
        <w:rPr>
          <w:b/>
          <w:bCs/>
          <w:sz w:val="20"/>
          <w:szCs w:val="20"/>
        </w:rPr>
        <w:t xml:space="preserve"> </w:t>
      </w:r>
      <w:r w:rsidR="004E1091" w:rsidRPr="001431CD">
        <w:rPr>
          <w:sz w:val="20"/>
          <w:szCs w:val="20"/>
        </w:rPr>
        <w:t>the poetic speaker’s implied emotions and attitudes (Marno 1441)</w:t>
      </w:r>
    </w:p>
    <w:p w14:paraId="37CE0514" w14:textId="1DC57FD6" w:rsidR="00450997" w:rsidRPr="001431CD" w:rsidRDefault="00450997" w:rsidP="001431CD">
      <w:pPr>
        <w:spacing w:after="0" w:line="276" w:lineRule="auto"/>
        <w:ind w:left="-5" w:right="96"/>
        <w:rPr>
          <w:sz w:val="20"/>
          <w:szCs w:val="20"/>
        </w:rPr>
      </w:pPr>
      <w:r w:rsidRPr="001431CD">
        <w:rPr>
          <w:b/>
          <w:bCs/>
          <w:sz w:val="20"/>
          <w:szCs w:val="20"/>
        </w:rPr>
        <w:t>Trochee</w:t>
      </w:r>
      <w:r w:rsidR="00C53183" w:rsidRPr="001431CD">
        <w:rPr>
          <w:b/>
          <w:bCs/>
          <w:sz w:val="20"/>
          <w:szCs w:val="20"/>
        </w:rPr>
        <w:t xml:space="preserve">: </w:t>
      </w:r>
      <w:r w:rsidR="00C53183" w:rsidRPr="001431CD">
        <w:rPr>
          <w:sz w:val="20"/>
          <w:szCs w:val="20"/>
        </w:rPr>
        <w:t>type of metrical foot with one stressed syllable followed by one unstressed syllable (Brogan 1462)</w:t>
      </w:r>
    </w:p>
    <w:p w14:paraId="202F436B" w14:textId="512C529B" w:rsidR="00AD21D1" w:rsidRPr="001431CD" w:rsidRDefault="00AD21D1" w:rsidP="001431CD">
      <w:pPr>
        <w:spacing w:after="0" w:line="276" w:lineRule="auto"/>
        <w:ind w:left="-5" w:right="96"/>
        <w:rPr>
          <w:sz w:val="20"/>
          <w:szCs w:val="20"/>
        </w:rPr>
      </w:pPr>
      <w:r w:rsidRPr="001431CD">
        <w:rPr>
          <w:b/>
          <w:bCs/>
          <w:sz w:val="20"/>
          <w:szCs w:val="20"/>
        </w:rPr>
        <w:t>Villanelle</w:t>
      </w:r>
      <w:r w:rsidR="00C53183" w:rsidRPr="001431CD">
        <w:rPr>
          <w:b/>
          <w:bCs/>
          <w:sz w:val="20"/>
          <w:szCs w:val="20"/>
        </w:rPr>
        <w:t>:</w:t>
      </w:r>
      <w:r w:rsidR="004E1091" w:rsidRPr="001431CD">
        <w:rPr>
          <w:b/>
          <w:bCs/>
          <w:sz w:val="20"/>
          <w:szCs w:val="20"/>
        </w:rPr>
        <w:t xml:space="preserve"> </w:t>
      </w:r>
      <w:r w:rsidR="004E1091" w:rsidRPr="001431CD">
        <w:rPr>
          <w:sz w:val="20"/>
          <w:szCs w:val="20"/>
        </w:rPr>
        <w:t xml:space="preserve">poem with 19 lines that are organized into five tercets (three-line stanzas) and one quatrain; the first tercet includes two lines (first and last) that serve as refrain lines, the second and fourth tercets end by repeating the poem’s first line, the third and fifth tercets end by repeating the poem’s third line, and the quatrain ends with both refrain lines (pattern = </w:t>
      </w:r>
      <w:r w:rsidR="004E1091" w:rsidRPr="001431CD">
        <w:rPr>
          <w:i/>
          <w:iCs/>
          <w:sz w:val="20"/>
          <w:szCs w:val="20"/>
        </w:rPr>
        <w:t>A</w:t>
      </w:r>
      <w:r w:rsidR="004E1091" w:rsidRPr="001431CD">
        <w:rPr>
          <w:i/>
          <w:iCs/>
          <w:sz w:val="20"/>
          <w:szCs w:val="20"/>
          <w:vertAlign w:val="subscript"/>
        </w:rPr>
        <w:t>1</w:t>
      </w:r>
      <w:r w:rsidR="004E1091" w:rsidRPr="001431CD">
        <w:rPr>
          <w:i/>
          <w:iCs/>
          <w:sz w:val="20"/>
          <w:szCs w:val="20"/>
        </w:rPr>
        <w:t>bA</w:t>
      </w:r>
      <w:r w:rsidR="004E1091" w:rsidRPr="001431CD">
        <w:rPr>
          <w:i/>
          <w:iCs/>
          <w:sz w:val="20"/>
          <w:szCs w:val="20"/>
          <w:vertAlign w:val="subscript"/>
        </w:rPr>
        <w:t>2</w:t>
      </w:r>
      <w:r w:rsidR="004E1091" w:rsidRPr="001431CD">
        <w:rPr>
          <w:i/>
          <w:iCs/>
          <w:sz w:val="20"/>
          <w:szCs w:val="20"/>
        </w:rPr>
        <w:t xml:space="preserve"> abA</w:t>
      </w:r>
      <w:r w:rsidR="004E1091" w:rsidRPr="001431CD">
        <w:rPr>
          <w:i/>
          <w:iCs/>
          <w:sz w:val="20"/>
          <w:szCs w:val="20"/>
          <w:vertAlign w:val="subscript"/>
        </w:rPr>
        <w:t xml:space="preserve">1 </w:t>
      </w:r>
      <w:r w:rsidR="004E1091" w:rsidRPr="001431CD">
        <w:rPr>
          <w:i/>
          <w:iCs/>
          <w:sz w:val="20"/>
          <w:szCs w:val="20"/>
        </w:rPr>
        <w:t>abA</w:t>
      </w:r>
      <w:r w:rsidR="004E1091" w:rsidRPr="001431CD">
        <w:rPr>
          <w:i/>
          <w:iCs/>
          <w:sz w:val="20"/>
          <w:szCs w:val="20"/>
          <w:vertAlign w:val="subscript"/>
        </w:rPr>
        <w:t xml:space="preserve">2 </w:t>
      </w:r>
      <w:r w:rsidR="004E1091" w:rsidRPr="001431CD">
        <w:rPr>
          <w:i/>
          <w:iCs/>
          <w:sz w:val="20"/>
          <w:szCs w:val="20"/>
        </w:rPr>
        <w:t>abA</w:t>
      </w:r>
      <w:r w:rsidR="004E1091" w:rsidRPr="001431CD">
        <w:rPr>
          <w:i/>
          <w:iCs/>
          <w:sz w:val="20"/>
          <w:szCs w:val="20"/>
          <w:vertAlign w:val="subscript"/>
        </w:rPr>
        <w:t xml:space="preserve">1 </w:t>
      </w:r>
      <w:r w:rsidR="004E1091" w:rsidRPr="001431CD">
        <w:rPr>
          <w:i/>
          <w:iCs/>
          <w:sz w:val="20"/>
          <w:szCs w:val="20"/>
        </w:rPr>
        <w:t>abA</w:t>
      </w:r>
      <w:r w:rsidR="004E1091" w:rsidRPr="001431CD">
        <w:rPr>
          <w:i/>
          <w:iCs/>
          <w:sz w:val="20"/>
          <w:szCs w:val="20"/>
          <w:vertAlign w:val="subscript"/>
        </w:rPr>
        <w:t>2</w:t>
      </w:r>
      <w:r w:rsidR="004E1091" w:rsidRPr="001431CD">
        <w:rPr>
          <w:i/>
          <w:iCs/>
          <w:sz w:val="20"/>
          <w:szCs w:val="20"/>
        </w:rPr>
        <w:t xml:space="preserve"> abA</w:t>
      </w:r>
      <w:r w:rsidR="004E1091" w:rsidRPr="001431CD">
        <w:rPr>
          <w:i/>
          <w:iCs/>
          <w:sz w:val="20"/>
          <w:szCs w:val="20"/>
          <w:vertAlign w:val="subscript"/>
        </w:rPr>
        <w:t>1</w:t>
      </w:r>
      <w:r w:rsidR="004E1091" w:rsidRPr="001431CD">
        <w:rPr>
          <w:i/>
          <w:iCs/>
          <w:sz w:val="20"/>
          <w:szCs w:val="20"/>
        </w:rPr>
        <w:t>A</w:t>
      </w:r>
      <w:r w:rsidR="004E1091" w:rsidRPr="001431CD">
        <w:rPr>
          <w:i/>
          <w:iCs/>
          <w:sz w:val="20"/>
          <w:szCs w:val="20"/>
          <w:vertAlign w:val="subscript"/>
        </w:rPr>
        <w:t>2</w:t>
      </w:r>
      <w:r w:rsidR="004E1091" w:rsidRPr="001431CD">
        <w:rPr>
          <w:sz w:val="20"/>
          <w:szCs w:val="20"/>
        </w:rPr>
        <w:t>)</w:t>
      </w:r>
      <w:r w:rsidR="001431CD" w:rsidRPr="001431CD">
        <w:rPr>
          <w:sz w:val="20"/>
          <w:szCs w:val="20"/>
        </w:rPr>
        <w:t xml:space="preserve"> (Kane and French 1521)</w:t>
      </w:r>
    </w:p>
    <w:p w14:paraId="3F073E16" w14:textId="2C69F141" w:rsidR="009F0DBD" w:rsidRPr="001431CD" w:rsidRDefault="001431CD" w:rsidP="001431CD">
      <w:pPr>
        <w:spacing w:after="0" w:line="276" w:lineRule="auto"/>
        <w:ind w:left="-5" w:right="96"/>
        <w:rPr>
          <w:sz w:val="20"/>
          <w:szCs w:val="20"/>
        </w:rPr>
      </w:pPr>
      <w:r w:rsidRPr="001431CD">
        <w:rPr>
          <w:sz w:val="20"/>
          <w:szCs w:val="20"/>
        </w:rPr>
        <w:t xml:space="preserve"> </w:t>
      </w:r>
    </w:p>
    <w:sectPr w:rsidR="009F0DBD" w:rsidRPr="001431CD" w:rsidSect="00801FBB">
      <w:footerReference w:type="default" r:id="rId6"/>
      <w:headerReference w:type="first" r:id="rId7"/>
      <w:footerReference w:type="first" r:id="rId8"/>
      <w:pgSz w:w="12240" w:h="15840"/>
      <w:pgMar w:top="360" w:right="1346" w:bottom="8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1367" w14:textId="77777777" w:rsidR="002609D0" w:rsidRDefault="002609D0" w:rsidP="00920FCC">
      <w:pPr>
        <w:spacing w:after="0" w:line="240" w:lineRule="auto"/>
      </w:pPr>
      <w:r>
        <w:separator/>
      </w:r>
    </w:p>
  </w:endnote>
  <w:endnote w:type="continuationSeparator" w:id="0">
    <w:p w14:paraId="28C99AC9" w14:textId="77777777" w:rsidR="002609D0" w:rsidRDefault="002609D0" w:rsidP="0092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30F0" w14:textId="77777777" w:rsidR="00EE2ECA" w:rsidRDefault="00EE2ECA" w:rsidP="00EE2ECA">
    <w:pPr>
      <w:spacing w:after="95" w:line="259" w:lineRule="auto"/>
      <w:ind w:left="-29" w:firstLine="0"/>
    </w:pPr>
    <w:r>
      <w:rPr>
        <w:rFonts w:ascii="Calibri" w:eastAsia="Calibri" w:hAnsi="Calibri" w:cs="Calibri"/>
        <w:noProof/>
      </w:rPr>
      <mc:AlternateContent>
        <mc:Choice Requires="wpg">
          <w:drawing>
            <wp:inline distT="0" distB="0" distL="0" distR="0" wp14:anchorId="24C38714" wp14:editId="7C21C9BA">
              <wp:extent cx="5980176" cy="3049"/>
              <wp:effectExtent l="0" t="0" r="0" b="0"/>
              <wp:docPr id="4" name="Group 4"/>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5" name="Shape 374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2803DF" id="Group 4"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">
              <v:shape id="Shape 374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74691903" w14:textId="77777777" w:rsidR="00EE2ECA" w:rsidRDefault="00EE2ECA" w:rsidP="00EE2ECA">
    <w:pPr>
      <w:spacing w:after="44" w:line="259" w:lineRule="auto"/>
      <w:ind w:left="-5"/>
    </w:pPr>
    <w:r>
      <w:rPr>
        <w:rFonts w:ascii="Calibri" w:eastAsia="Calibri" w:hAnsi="Calibri" w:cs="Calibri"/>
        <w:sz w:val="18"/>
      </w:rPr>
      <w:t xml:space="preserve">University Writing Center | The University of Texas at Austin | uwc.utexas.edu | PCL 2.330 | 512.471.6222 </w:t>
    </w:r>
  </w:p>
  <w:p w14:paraId="7EF18045" w14:textId="792F123E" w:rsidR="00EE2ECA" w:rsidRDefault="00EE2ECA" w:rsidP="00EE2ECA">
    <w:pPr>
      <w:spacing w:after="44" w:line="259" w:lineRule="auto"/>
      <w:ind w:left="-5"/>
    </w:pPr>
    <w:r>
      <w:rPr>
        <w:rFonts w:ascii="Calibri" w:eastAsia="Calibri" w:hAnsi="Calibri" w:cs="Calibri"/>
        <w:sz w:val="18"/>
      </w:rPr>
      <w:t xml:space="preserve">Created by </w:t>
    </w:r>
    <w:r w:rsidR="00643EF6">
      <w:rPr>
        <w:rFonts w:ascii="Calibri" w:eastAsia="Calibri" w:hAnsi="Calibri" w:cs="Calibri"/>
        <w:sz w:val="18"/>
      </w:rPr>
      <w:t xml:space="preserve">Teri Fickling, January </w:t>
    </w:r>
    <w:r>
      <w:rPr>
        <w:rFonts w:ascii="Calibri" w:eastAsia="Calibri" w:hAnsi="Calibri" w:cs="Calibri"/>
        <w:sz w:val="18"/>
      </w:rPr>
      <w:t>20</w:t>
    </w:r>
    <w:r w:rsidR="00643EF6">
      <w:rPr>
        <w:rFonts w:ascii="Calibri" w:eastAsia="Calibri" w:hAnsi="Calibri" w:cs="Calibri"/>
        <w:sz w:val="18"/>
      </w:rPr>
      <w:t>21</w:t>
    </w:r>
  </w:p>
  <w:p w14:paraId="11D2E4C2" w14:textId="77777777" w:rsidR="00EE2ECA" w:rsidRDefault="00EE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8FBA" w14:textId="77777777" w:rsidR="00EE2ECA" w:rsidRDefault="00EE2ECA" w:rsidP="00EE2ECA">
    <w:pPr>
      <w:spacing w:after="95" w:line="259" w:lineRule="auto"/>
      <w:ind w:left="-29" w:firstLine="0"/>
    </w:pPr>
    <w:r>
      <w:rPr>
        <w:rFonts w:ascii="Calibri" w:eastAsia="Calibri" w:hAnsi="Calibri" w:cs="Calibri"/>
        <w:noProof/>
      </w:rPr>
      <mc:AlternateContent>
        <mc:Choice Requires="wpg">
          <w:drawing>
            <wp:inline distT="0" distB="0" distL="0" distR="0" wp14:anchorId="7A64407E" wp14:editId="730B17A2">
              <wp:extent cx="5980176" cy="3049"/>
              <wp:effectExtent l="0" t="0" r="0" b="0"/>
              <wp:docPr id="1" name="Group 1"/>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2" name="Shape 374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95C33" id="Group 1"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">
              <v:shape id="Shape 374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7814AE48" w14:textId="77777777" w:rsidR="00EE2ECA" w:rsidRDefault="00EE2ECA" w:rsidP="00EE2ECA">
    <w:pPr>
      <w:spacing w:after="44" w:line="259" w:lineRule="auto"/>
      <w:ind w:left="-5"/>
    </w:pPr>
    <w:r>
      <w:rPr>
        <w:rFonts w:ascii="Calibri" w:eastAsia="Calibri" w:hAnsi="Calibri" w:cs="Calibri"/>
        <w:sz w:val="18"/>
      </w:rPr>
      <w:t xml:space="preserve">University Writing Center | The University of Texas at Austin | uwc.utexas.edu | PCL 2.330 | 512.471.6222 </w:t>
    </w:r>
  </w:p>
  <w:p w14:paraId="4C6EE695" w14:textId="103F6210" w:rsidR="00EE2ECA" w:rsidRDefault="00EE2ECA" w:rsidP="00EE2ECA">
    <w:pPr>
      <w:spacing w:after="44" w:line="259" w:lineRule="auto"/>
      <w:ind w:left="-5"/>
    </w:pPr>
    <w:r>
      <w:rPr>
        <w:rFonts w:ascii="Calibri" w:eastAsia="Calibri" w:hAnsi="Calibri" w:cs="Calibri"/>
        <w:sz w:val="18"/>
      </w:rPr>
      <w:t xml:space="preserve">Created by </w:t>
    </w:r>
    <w:r w:rsidR="00643EF6">
      <w:rPr>
        <w:rFonts w:ascii="Calibri" w:eastAsia="Calibri" w:hAnsi="Calibri" w:cs="Calibri"/>
        <w:sz w:val="18"/>
      </w:rPr>
      <w:t>Teri Fickling</w:t>
    </w:r>
    <w:r>
      <w:rPr>
        <w:rFonts w:ascii="Calibri" w:eastAsia="Calibri" w:hAnsi="Calibri" w:cs="Calibri"/>
        <w:sz w:val="18"/>
      </w:rPr>
      <w:t xml:space="preserve">, </w:t>
    </w:r>
    <w:r w:rsidR="00643EF6">
      <w:rPr>
        <w:rFonts w:ascii="Calibri" w:eastAsia="Calibri" w:hAnsi="Calibri" w:cs="Calibri"/>
        <w:sz w:val="18"/>
      </w:rPr>
      <w:t>January 2021</w:t>
    </w:r>
    <w:r>
      <w:rPr>
        <w:rFonts w:ascii="Calibri" w:eastAsia="Calibri" w:hAnsi="Calibri" w:cs="Calibri"/>
        <w:sz w:val="18"/>
      </w:rPr>
      <w:t xml:space="preserve"> | </w:t>
    </w:r>
  </w:p>
  <w:p w14:paraId="5590C7A8" w14:textId="77777777" w:rsidR="00EE2ECA" w:rsidRDefault="00EE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56F4" w14:textId="77777777" w:rsidR="002609D0" w:rsidRDefault="002609D0" w:rsidP="00920FCC">
      <w:pPr>
        <w:spacing w:after="0" w:line="240" w:lineRule="auto"/>
      </w:pPr>
      <w:r>
        <w:separator/>
      </w:r>
    </w:p>
  </w:footnote>
  <w:footnote w:type="continuationSeparator" w:id="0">
    <w:p w14:paraId="65398DBB" w14:textId="77777777" w:rsidR="002609D0" w:rsidRDefault="002609D0" w:rsidP="0092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73C" w14:textId="77777777" w:rsidR="00801FBB" w:rsidRDefault="00801FBB">
    <w:pPr>
      <w:pStyle w:val="Header"/>
    </w:pPr>
    <w:r>
      <w:rPr>
        <w:noProof/>
      </w:rPr>
      <w:drawing>
        <wp:inline distT="0" distB="0" distL="0" distR="0" wp14:anchorId="3744DF01" wp14:editId="2E76DCA4">
          <wp:extent cx="5943600" cy="914400"/>
          <wp:effectExtent l="0" t="0" r="0" b="0"/>
          <wp:docPr id="3" name="Picture 3"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2D"/>
    <w:rsid w:val="00035BD8"/>
    <w:rsid w:val="00043E29"/>
    <w:rsid w:val="000B42D3"/>
    <w:rsid w:val="000F7EFD"/>
    <w:rsid w:val="00132DBB"/>
    <w:rsid w:val="00133429"/>
    <w:rsid w:val="001431CD"/>
    <w:rsid w:val="002027A5"/>
    <w:rsid w:val="002609D0"/>
    <w:rsid w:val="0029254D"/>
    <w:rsid w:val="002D0E4F"/>
    <w:rsid w:val="00396290"/>
    <w:rsid w:val="004002C7"/>
    <w:rsid w:val="00433BC8"/>
    <w:rsid w:val="00450997"/>
    <w:rsid w:val="004C24C4"/>
    <w:rsid w:val="004E1091"/>
    <w:rsid w:val="005B150D"/>
    <w:rsid w:val="005B7874"/>
    <w:rsid w:val="005C4C6A"/>
    <w:rsid w:val="005F21B2"/>
    <w:rsid w:val="00643EF6"/>
    <w:rsid w:val="006555A0"/>
    <w:rsid w:val="00674501"/>
    <w:rsid w:val="006A576A"/>
    <w:rsid w:val="006C76E4"/>
    <w:rsid w:val="007228CC"/>
    <w:rsid w:val="0074428B"/>
    <w:rsid w:val="00746B0A"/>
    <w:rsid w:val="0076797D"/>
    <w:rsid w:val="0077791C"/>
    <w:rsid w:val="007E48CD"/>
    <w:rsid w:val="007F3452"/>
    <w:rsid w:val="00801FBB"/>
    <w:rsid w:val="008F26AB"/>
    <w:rsid w:val="009070C5"/>
    <w:rsid w:val="00920FCC"/>
    <w:rsid w:val="00973642"/>
    <w:rsid w:val="009F0DBD"/>
    <w:rsid w:val="00A36D7C"/>
    <w:rsid w:val="00A647B3"/>
    <w:rsid w:val="00A8092A"/>
    <w:rsid w:val="00A97276"/>
    <w:rsid w:val="00AD21D1"/>
    <w:rsid w:val="00B10E58"/>
    <w:rsid w:val="00BA118D"/>
    <w:rsid w:val="00C00BE9"/>
    <w:rsid w:val="00C53183"/>
    <w:rsid w:val="00D02390"/>
    <w:rsid w:val="00DF0894"/>
    <w:rsid w:val="00EE2ECA"/>
    <w:rsid w:val="00F40A2D"/>
    <w:rsid w:val="00F71E16"/>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9733"/>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line="256" w:lineRule="auto"/>
      <w:ind w:left="10" w:hanging="10"/>
    </w:pPr>
    <w:rPr>
      <w:rFonts w:ascii="Garamond" w:eastAsia="Garamond" w:hAnsi="Garamond" w:cs="Garamond"/>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8"/>
    </w:rPr>
  </w:style>
  <w:style w:type="paragraph" w:styleId="Header">
    <w:name w:val="header"/>
    <w:basedOn w:val="Normal"/>
    <w:link w:val="HeaderChar"/>
    <w:uiPriority w:val="99"/>
    <w:unhideWhenUsed/>
    <w:rsid w:val="009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CC"/>
    <w:rPr>
      <w:rFonts w:ascii="Garamond" w:eastAsia="Garamond" w:hAnsi="Garamond" w:cs="Garamond"/>
      <w:color w:val="000000"/>
      <w:sz w:val="22"/>
    </w:rPr>
  </w:style>
  <w:style w:type="paragraph" w:styleId="Footer">
    <w:name w:val="footer"/>
    <w:basedOn w:val="Normal"/>
    <w:link w:val="FooterChar"/>
    <w:uiPriority w:val="99"/>
    <w:unhideWhenUsed/>
    <w:rsid w:val="009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CC"/>
    <w:rPr>
      <w:rFonts w:ascii="Garamond" w:eastAsia="Garamond" w:hAnsi="Garamond" w:cs="Garamond"/>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2</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Sentence Structure.docx</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Sentence Structure.docx</dc:title>
  <dc:subject/>
  <dc:creator>Gerald Tilma</dc:creator>
  <cp:keywords/>
  <cp:lastModifiedBy>Mia Banuelos</cp:lastModifiedBy>
  <cp:revision>37</cp:revision>
  <dcterms:created xsi:type="dcterms:W3CDTF">2020-12-01T21:14:00Z</dcterms:created>
  <dcterms:modified xsi:type="dcterms:W3CDTF">2026-04-07T20:01:00Z</dcterms:modified>
</cp:coreProperties>
</file>