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D3EE0" w14:textId="77777777" w:rsidR="0072168B" w:rsidRDefault="002932E8" w:rsidP="0072168B">
      <w:pPr>
        <w:pStyle w:val="Heading1"/>
        <w:rPr>
          <w:noProof/>
        </w:rPr>
      </w:pPr>
      <w:r>
        <w:rPr>
          <w:noProof/>
        </w:rPr>
        <w:t>Focusing on Transitions</w:t>
      </w:r>
    </w:p>
    <w:p w14:paraId="6F21EDEA" w14:textId="77777777" w:rsidR="002932E8" w:rsidRDefault="002932E8" w:rsidP="00E12DC6">
      <w:pPr>
        <w:pStyle w:val="Heading3"/>
      </w:pPr>
      <w:r>
        <w:t>Transitions between paragraphs keep readers engaged in your argument.</w:t>
      </w:r>
    </w:p>
    <w:p w14:paraId="03B12259" w14:textId="77777777" w:rsidR="00E12DC6" w:rsidRDefault="002932E8" w:rsidP="0072168B">
      <w:r>
        <w:t>If your introduction tells readers where your argument is going, transitions get you there. Carefully crafted transitions act as tour guides: making connections between paragraphs and mapping out your argument’s twists and turns so that readers c</w:t>
      </w:r>
      <w:r w:rsidR="00E12DC6">
        <w:t>an follow your train of thought</w:t>
      </w:r>
    </w:p>
    <w:p w14:paraId="3D7F5905" w14:textId="77777777" w:rsidR="002932E8" w:rsidRDefault="00E12DC6" w:rsidP="00E12DC6">
      <w:pPr>
        <w:pStyle w:val="Heading3"/>
      </w:pPr>
      <w:r>
        <w:t>Crafting Successful Transitions</w:t>
      </w:r>
    </w:p>
    <w:p w14:paraId="5986E07E" w14:textId="77777777" w:rsidR="002932E8" w:rsidRDefault="002932E8" w:rsidP="0072168B">
      <w:r>
        <w:t>The first step to crafting successful transitions is to understand the order of the ideas you present in your paper. To do this, you can use your list of the main idea statements from each of the body paragraphs from your paper. Add your thesis to the top of the list. Working alone or with a partner:</w:t>
      </w:r>
    </w:p>
    <w:p w14:paraId="265F2D26" w14:textId="77777777" w:rsidR="002932E8" w:rsidRDefault="002932E8" w:rsidP="0072168B">
      <w:pPr>
        <w:pStyle w:val="ListBullet"/>
      </w:pPr>
      <w:r>
        <w:t>Find a place where the topic shifts noticeably between sentences on the list of main ideas.</w:t>
      </w:r>
    </w:p>
    <w:p w14:paraId="2C53C972" w14:textId="77777777" w:rsidR="002932E8" w:rsidRDefault="002932E8" w:rsidP="0072168B">
      <w:pPr>
        <w:pStyle w:val="ListBullet"/>
      </w:pPr>
      <w:r>
        <w:t>Now look at the transition between those two paragraphs in the paper itself:</w:t>
      </w:r>
    </w:p>
    <w:p w14:paraId="2563EE8F" w14:textId="06A90213" w:rsidR="002932E8" w:rsidRDefault="002932E8" w:rsidP="0072168B">
      <w:pPr>
        <w:pStyle w:val="ListBullet"/>
        <w:tabs>
          <w:tab w:val="clear" w:pos="360"/>
          <w:tab w:val="num" w:pos="720"/>
        </w:tabs>
        <w:ind w:left="720"/>
      </w:pPr>
      <w:r>
        <w:t xml:space="preserve">How is the information presented in the first </w:t>
      </w:r>
      <w:r w:rsidR="0062228C">
        <w:t xml:space="preserve">paragraph </w:t>
      </w:r>
      <w:r>
        <w:t>different from the second (does it contradict, shift focus, add to previous examples, etc.?)</w:t>
      </w:r>
    </w:p>
    <w:p w14:paraId="05C3BD1E" w14:textId="77777777" w:rsidR="002932E8" w:rsidRDefault="002932E8" w:rsidP="0072168B">
      <w:pPr>
        <w:pStyle w:val="ListBullet"/>
        <w:tabs>
          <w:tab w:val="clear" w:pos="360"/>
          <w:tab w:val="num" w:pos="720"/>
        </w:tabs>
        <w:ind w:left="720"/>
      </w:pPr>
      <w:r>
        <w:t>Does this transition go smoothly?</w:t>
      </w:r>
    </w:p>
    <w:p w14:paraId="413AE138" w14:textId="3F1FF89E" w:rsidR="0072168B" w:rsidRDefault="002932E8" w:rsidP="0072168B">
      <w:pPr>
        <w:pStyle w:val="ListBullet"/>
      </w:pPr>
      <w:r>
        <w:t xml:space="preserve">How could the connection between the two paragraphs </w:t>
      </w:r>
      <w:r w:rsidR="0072168B">
        <w:t xml:space="preserve">be made </w:t>
      </w:r>
      <w:r w:rsidR="0062228C">
        <w:t>clearer</w:t>
      </w:r>
      <w:r w:rsidR="0072168B">
        <w:t>? What transition words accurately depict the different kind of information presented in the</w:t>
      </w:r>
      <w:r w:rsidR="002511A8">
        <w:t xml:space="preserve"> second paragraph? (</w:t>
      </w:r>
      <w:r w:rsidR="0072168B">
        <w:t>See the list below for examples.)</w:t>
      </w:r>
    </w:p>
    <w:p w14:paraId="0ADEF977" w14:textId="77777777" w:rsidR="00E12DC6" w:rsidRDefault="00E12DC6" w:rsidP="00E12DC6">
      <w:pPr>
        <w:pStyle w:val="Heading3"/>
      </w:pPr>
      <w:r>
        <w:t>Reviewing Your Transitions</w:t>
      </w:r>
    </w:p>
    <w:p w14:paraId="2714EEB9" w14:textId="77777777" w:rsidR="0072168B" w:rsidRDefault="0072168B" w:rsidP="0072168B">
      <w:r>
        <w:t>As you review the transitions in your paper as a whole:</w:t>
      </w:r>
    </w:p>
    <w:p w14:paraId="6916F44A" w14:textId="77777777" w:rsidR="00E12DC6" w:rsidRDefault="0072168B" w:rsidP="00E12DC6">
      <w:pPr>
        <w:pStyle w:val="ListBullet"/>
      </w:pPr>
      <w:r>
        <w:t>Try reading only the first and last sentences of each paragraph out loud to a friend</w:t>
      </w:r>
      <w:r w:rsidR="00E12DC6">
        <w:t>. Do these sentences together tell a coherent story or make a coherent and logical argument? If not, spend more time figuring out the relationships between your ideas.</w:t>
      </w:r>
    </w:p>
    <w:p w14:paraId="30A6A6DB" w14:textId="77777777" w:rsidR="00E12DC6" w:rsidRDefault="00E12DC6" w:rsidP="00E12DC6">
      <w:pPr>
        <w:pStyle w:val="ListBullet"/>
      </w:pPr>
      <w:r>
        <w:t>Express these relationships using appropriate transitional terms:</w:t>
      </w:r>
    </w:p>
    <w:tbl>
      <w:tblPr>
        <w:tblStyle w:val="TableGrid"/>
        <w:tblW w:w="0" w:type="auto"/>
        <w:tblLook w:val="00A0" w:firstRow="1" w:lastRow="0" w:firstColumn="1" w:lastColumn="0" w:noHBand="0" w:noVBand="0"/>
      </w:tblPr>
      <w:tblGrid>
        <w:gridCol w:w="2148"/>
        <w:gridCol w:w="7202"/>
      </w:tblGrid>
      <w:tr w:rsidR="00E12DC6" w14:paraId="4C3D7C48" w14:textId="77777777">
        <w:tc>
          <w:tcPr>
            <w:tcW w:w="2178" w:type="dxa"/>
          </w:tcPr>
          <w:p w14:paraId="045BEF96" w14:textId="77777777" w:rsidR="00E12DC6" w:rsidRDefault="00E12DC6" w:rsidP="0072168B">
            <w:r>
              <w:t>Time and Sequence</w:t>
            </w:r>
          </w:p>
        </w:tc>
        <w:tc>
          <w:tcPr>
            <w:tcW w:w="7398" w:type="dxa"/>
          </w:tcPr>
          <w:p w14:paraId="560300AB" w14:textId="77777777" w:rsidR="00E12DC6" w:rsidRDefault="00E12DC6" w:rsidP="0072168B">
            <w:r>
              <w:t>next, later, after, while, meanwhile, immediately, earlier, first, second, before</w:t>
            </w:r>
          </w:p>
        </w:tc>
      </w:tr>
      <w:tr w:rsidR="00E12DC6" w14:paraId="4EA883B1" w14:textId="77777777">
        <w:tc>
          <w:tcPr>
            <w:tcW w:w="2178" w:type="dxa"/>
          </w:tcPr>
          <w:p w14:paraId="6DD5C007" w14:textId="77777777" w:rsidR="00E12DC6" w:rsidRDefault="00E12DC6" w:rsidP="0072168B">
            <w:r>
              <w:t>Comparison</w:t>
            </w:r>
          </w:p>
        </w:tc>
        <w:tc>
          <w:tcPr>
            <w:tcW w:w="7398" w:type="dxa"/>
          </w:tcPr>
          <w:p w14:paraId="3C34BFA2" w14:textId="77777777" w:rsidR="00E12DC6" w:rsidRDefault="00E12DC6" w:rsidP="0072168B">
            <w:r>
              <w:t>likewise, similarly, also, too, again, in the same manner, equally</w:t>
            </w:r>
          </w:p>
        </w:tc>
      </w:tr>
      <w:tr w:rsidR="00E12DC6" w14:paraId="5D3D160E" w14:textId="77777777">
        <w:tc>
          <w:tcPr>
            <w:tcW w:w="2178" w:type="dxa"/>
          </w:tcPr>
          <w:p w14:paraId="31D0EEF9" w14:textId="77777777" w:rsidR="00E12DC6" w:rsidRDefault="00E12DC6" w:rsidP="0072168B">
            <w:r>
              <w:t>Contrast</w:t>
            </w:r>
          </w:p>
        </w:tc>
        <w:tc>
          <w:tcPr>
            <w:tcW w:w="7398" w:type="dxa"/>
          </w:tcPr>
          <w:p w14:paraId="376C9FD9" w14:textId="77777777" w:rsidR="00E12DC6" w:rsidRDefault="00E12DC6" w:rsidP="0072168B">
            <w:r>
              <w:t>in contrast, on the other hand, however, although, yet, still, nonetheless</w:t>
            </w:r>
          </w:p>
        </w:tc>
      </w:tr>
      <w:tr w:rsidR="00E12DC6" w14:paraId="3C3CB488" w14:textId="77777777">
        <w:tc>
          <w:tcPr>
            <w:tcW w:w="2178" w:type="dxa"/>
          </w:tcPr>
          <w:p w14:paraId="0B840935" w14:textId="77777777" w:rsidR="00E12DC6" w:rsidRDefault="00E12DC6" w:rsidP="0072168B">
            <w:r>
              <w:t>Examples</w:t>
            </w:r>
          </w:p>
        </w:tc>
        <w:tc>
          <w:tcPr>
            <w:tcW w:w="7398" w:type="dxa"/>
          </w:tcPr>
          <w:p w14:paraId="6361DBDE" w14:textId="77777777" w:rsidR="00E12DC6" w:rsidRDefault="00E12DC6" w:rsidP="0072168B">
            <w:r>
              <w:t>for example, for instance, such as, specifically, thus, to illustrate</w:t>
            </w:r>
          </w:p>
        </w:tc>
      </w:tr>
      <w:tr w:rsidR="00E12DC6" w14:paraId="7AF2BA2C" w14:textId="77777777">
        <w:tc>
          <w:tcPr>
            <w:tcW w:w="2178" w:type="dxa"/>
          </w:tcPr>
          <w:p w14:paraId="7FE699EC" w14:textId="77777777" w:rsidR="00E12DC6" w:rsidRDefault="00E12DC6" w:rsidP="0072168B">
            <w:r>
              <w:t>Cause and Effect</w:t>
            </w:r>
          </w:p>
        </w:tc>
        <w:tc>
          <w:tcPr>
            <w:tcW w:w="7398" w:type="dxa"/>
          </w:tcPr>
          <w:p w14:paraId="4CABEEBE" w14:textId="77777777" w:rsidR="00E12DC6" w:rsidRDefault="00E12DC6" w:rsidP="00E12DC6">
            <w:r>
              <w:t>as a result, consequently, accordingly, for this reason, thus, because</w:t>
            </w:r>
          </w:p>
        </w:tc>
      </w:tr>
      <w:tr w:rsidR="00E12DC6" w14:paraId="4D9727EA" w14:textId="77777777">
        <w:tc>
          <w:tcPr>
            <w:tcW w:w="2178" w:type="dxa"/>
          </w:tcPr>
          <w:p w14:paraId="4CDD314E" w14:textId="77777777" w:rsidR="00E12DC6" w:rsidRDefault="00E12DC6" w:rsidP="0072168B">
            <w:r>
              <w:t>Place</w:t>
            </w:r>
          </w:p>
        </w:tc>
        <w:tc>
          <w:tcPr>
            <w:tcW w:w="7398" w:type="dxa"/>
          </w:tcPr>
          <w:p w14:paraId="5CB958F9" w14:textId="77777777" w:rsidR="00E12DC6" w:rsidRDefault="00E12DC6" w:rsidP="0072168B">
            <w:r>
              <w:t>next to, above, behind, beyond, near, here</w:t>
            </w:r>
          </w:p>
        </w:tc>
      </w:tr>
      <w:tr w:rsidR="00E12DC6" w14:paraId="38EBC64B" w14:textId="77777777">
        <w:tc>
          <w:tcPr>
            <w:tcW w:w="2178" w:type="dxa"/>
          </w:tcPr>
          <w:p w14:paraId="3AE32595" w14:textId="77777777" w:rsidR="00E12DC6" w:rsidRDefault="00E12DC6" w:rsidP="0072168B">
            <w:r>
              <w:t>Addition</w:t>
            </w:r>
          </w:p>
        </w:tc>
        <w:tc>
          <w:tcPr>
            <w:tcW w:w="7398" w:type="dxa"/>
          </w:tcPr>
          <w:p w14:paraId="37259C59" w14:textId="77777777" w:rsidR="00E12DC6" w:rsidRDefault="00E12DC6" w:rsidP="0072168B">
            <w:r>
              <w:t>and, too, moreover, in addition, besides, furthermore, next, also</w:t>
            </w:r>
          </w:p>
        </w:tc>
      </w:tr>
      <w:tr w:rsidR="00E12DC6" w14:paraId="7C036D40" w14:textId="77777777">
        <w:tc>
          <w:tcPr>
            <w:tcW w:w="2178" w:type="dxa"/>
          </w:tcPr>
          <w:p w14:paraId="4822FB6B" w14:textId="77777777" w:rsidR="00E12DC6" w:rsidRDefault="00E12DC6" w:rsidP="0072168B">
            <w:r>
              <w:t>Concession</w:t>
            </w:r>
          </w:p>
        </w:tc>
        <w:tc>
          <w:tcPr>
            <w:tcW w:w="7398" w:type="dxa"/>
          </w:tcPr>
          <w:p w14:paraId="01141F5A" w14:textId="77777777" w:rsidR="00E12DC6" w:rsidRDefault="00E12DC6" w:rsidP="0072168B">
            <w:r>
              <w:t>of course, naturally, it is true that, it may be the case that, though</w:t>
            </w:r>
          </w:p>
        </w:tc>
      </w:tr>
      <w:tr w:rsidR="00E12DC6" w14:paraId="6EADA765" w14:textId="77777777">
        <w:tc>
          <w:tcPr>
            <w:tcW w:w="2178" w:type="dxa"/>
          </w:tcPr>
          <w:p w14:paraId="2A831AE0" w14:textId="77777777" w:rsidR="00E12DC6" w:rsidRDefault="00E12DC6" w:rsidP="0072168B">
            <w:r>
              <w:t>Conclusion</w:t>
            </w:r>
          </w:p>
        </w:tc>
        <w:tc>
          <w:tcPr>
            <w:tcW w:w="7398" w:type="dxa"/>
          </w:tcPr>
          <w:p w14:paraId="02AAD4AD" w14:textId="77777777" w:rsidR="00E12DC6" w:rsidRDefault="00E12DC6" w:rsidP="0072168B">
            <w:r>
              <w:t>in conclusion, in short, as a result, finally, therefore</w:t>
            </w:r>
          </w:p>
        </w:tc>
      </w:tr>
      <w:tr w:rsidR="00E12DC6" w14:paraId="070699D6" w14:textId="77777777">
        <w:tc>
          <w:tcPr>
            <w:tcW w:w="2178" w:type="dxa"/>
          </w:tcPr>
          <w:p w14:paraId="16FBB087" w14:textId="77777777" w:rsidR="00E12DC6" w:rsidRDefault="00E12DC6" w:rsidP="0072168B">
            <w:r>
              <w:t>Repetition</w:t>
            </w:r>
          </w:p>
        </w:tc>
        <w:tc>
          <w:tcPr>
            <w:tcW w:w="7398" w:type="dxa"/>
          </w:tcPr>
          <w:p w14:paraId="50AFE590" w14:textId="77777777" w:rsidR="00E12DC6" w:rsidRDefault="00E12DC6" w:rsidP="0072168B">
            <w:r>
              <w:t xml:space="preserve">to repeat, </w:t>
            </w:r>
            <w:r w:rsidR="002511A8">
              <w:t>in other words, once again</w:t>
            </w:r>
          </w:p>
        </w:tc>
      </w:tr>
      <w:tr w:rsidR="00E12DC6" w14:paraId="3C9F90F7" w14:textId="77777777">
        <w:tc>
          <w:tcPr>
            <w:tcW w:w="2178" w:type="dxa"/>
          </w:tcPr>
          <w:p w14:paraId="23485606" w14:textId="77777777" w:rsidR="00E12DC6" w:rsidRDefault="002511A8" w:rsidP="0072168B">
            <w:r>
              <w:t>Summary</w:t>
            </w:r>
          </w:p>
        </w:tc>
        <w:tc>
          <w:tcPr>
            <w:tcW w:w="7398" w:type="dxa"/>
          </w:tcPr>
          <w:p w14:paraId="2918EF42" w14:textId="77777777" w:rsidR="00E12DC6" w:rsidRDefault="002511A8" w:rsidP="0072168B">
            <w:proofErr w:type="gramStart"/>
            <w:r>
              <w:t>on the whole</w:t>
            </w:r>
            <w:proofErr w:type="gramEnd"/>
            <w:r>
              <w:t>, to summarize, to sum up, in brief, therefore</w:t>
            </w:r>
          </w:p>
        </w:tc>
      </w:tr>
    </w:tbl>
    <w:p w14:paraId="50893357" w14:textId="77777777" w:rsidR="0072168B" w:rsidRPr="004B0A17" w:rsidRDefault="00E12DC6" w:rsidP="0072168B">
      <w:r>
        <w:t xml:space="preserve">Adapted from The Longman Writer’s Companion (Anson, </w:t>
      </w:r>
      <w:proofErr w:type="spellStart"/>
      <w:r>
        <w:t>Scwegler</w:t>
      </w:r>
      <w:proofErr w:type="spellEnd"/>
      <w:r>
        <w:t>, Muth: 2003)</w:t>
      </w:r>
    </w:p>
    <w:sectPr w:rsidR="0072168B" w:rsidRPr="004B0A17" w:rsidSect="0072168B">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A3A5" w14:textId="77777777" w:rsidR="00D21447" w:rsidRDefault="00D21447">
      <w:pPr>
        <w:spacing w:after="0" w:line="240" w:lineRule="auto"/>
      </w:pPr>
      <w:r>
        <w:separator/>
      </w:r>
    </w:p>
  </w:endnote>
  <w:endnote w:type="continuationSeparator" w:id="0">
    <w:p w14:paraId="644F2304" w14:textId="77777777" w:rsidR="00D21447" w:rsidRDefault="00D2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995A" w14:textId="77777777" w:rsidR="00E12DC6" w:rsidRDefault="00E12DC6">
    <w:pPr>
      <w:pStyle w:val="Footer"/>
      <w:rPr>
        <w:sz w:val="18"/>
      </w:rPr>
    </w:pPr>
  </w:p>
  <w:p w14:paraId="58E2F799" w14:textId="77777777" w:rsidR="00E12DC6" w:rsidRPr="000341C2" w:rsidRDefault="00E12DC6" w:rsidP="0072168B">
    <w:pPr>
      <w:pStyle w:val="Footer"/>
      <w:pBdr>
        <w:top w:val="single" w:sz="2" w:space="4" w:color="auto"/>
      </w:pBdr>
      <w:spacing w:line="220" w:lineRule="atLeast"/>
      <w:rPr>
        <w:rFonts w:ascii="AGaramond" w:hAnsi="AGaramond"/>
        <w:sz w:val="18"/>
      </w:rPr>
    </w:pPr>
    <w:r w:rsidRPr="000341C2">
      <w:rPr>
        <w:rFonts w:ascii="AGaramond" w:hAnsi="AGaramond"/>
        <w:sz w:val="18"/>
      </w:rPr>
      <w:t>Undergraduate Writing Center  |  The University of Texas at Austin  |  http://uwc.utexas.edu  |  FAC 211  |  512.471.6222</w:t>
    </w:r>
  </w:p>
  <w:p w14:paraId="1641839F" w14:textId="77777777" w:rsidR="00E12DC6" w:rsidRPr="000341C2" w:rsidRDefault="00E12DC6" w:rsidP="0072168B">
    <w:pPr>
      <w:pStyle w:val="Footer"/>
      <w:spacing w:line="220" w:lineRule="atLeast"/>
      <w:rPr>
        <w:rFonts w:ascii="AGaramond" w:hAnsi="AGaramond"/>
        <w:sz w:val="18"/>
      </w:rPr>
    </w:pPr>
    <w:r w:rsidRPr="000341C2">
      <w:rPr>
        <w:rFonts w:ascii="AGaramond" w:hAnsi="AGaramond"/>
        <w:sz w:val="18"/>
      </w:rPr>
      <w:t>Handout created by [name], [date]  |  Last revised by [name],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B2C6" w14:textId="77777777" w:rsidR="002511A8" w:rsidRDefault="002511A8" w:rsidP="002511A8">
    <w:pPr>
      <w:pStyle w:val="Footer"/>
      <w:rPr>
        <w:sz w:val="18"/>
      </w:rPr>
    </w:pPr>
  </w:p>
  <w:p w14:paraId="2B95317E" w14:textId="77777777" w:rsidR="002511A8" w:rsidRPr="000341C2" w:rsidRDefault="009473AB" w:rsidP="002511A8">
    <w:pPr>
      <w:pStyle w:val="Footer"/>
      <w:pBdr>
        <w:top w:val="single" w:sz="2" w:space="4" w:color="auto"/>
      </w:pBdr>
      <w:spacing w:line="220" w:lineRule="atLeast"/>
      <w:rPr>
        <w:rFonts w:ascii="AGaramond" w:hAnsi="AGaramond"/>
        <w:sz w:val="18"/>
      </w:rPr>
    </w:pPr>
    <w:r>
      <w:rPr>
        <w:rFonts w:ascii="AGaramond" w:hAnsi="AGaramond"/>
        <w:sz w:val="18"/>
      </w:rPr>
      <w:t>University</w:t>
    </w:r>
    <w:r w:rsidR="002511A8" w:rsidRPr="000341C2">
      <w:rPr>
        <w:rFonts w:ascii="AGaramond" w:hAnsi="AGaramond"/>
        <w:sz w:val="18"/>
      </w:rPr>
      <w:t xml:space="preserve"> Writing Center  |  The University of Texas at Austin  |  http://uwc.utexas.edu  |  </w:t>
    </w:r>
    <w:r>
      <w:rPr>
        <w:rFonts w:ascii="AGaramond" w:hAnsi="AGaramond"/>
        <w:sz w:val="18"/>
      </w:rPr>
      <w:t>PCL 2.330</w:t>
    </w:r>
    <w:r w:rsidR="002511A8" w:rsidRPr="000341C2">
      <w:rPr>
        <w:rFonts w:ascii="AGaramond" w:hAnsi="AGaramond"/>
        <w:sz w:val="18"/>
      </w:rPr>
      <w:t xml:space="preserve">  |  512.471.6222</w:t>
    </w:r>
  </w:p>
  <w:p w14:paraId="15988744" w14:textId="37085B0F" w:rsidR="002511A8" w:rsidRPr="000341C2" w:rsidRDefault="002511A8" w:rsidP="002511A8">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Andy Jones, August 2007</w:t>
    </w:r>
    <w:r w:rsidRPr="000341C2">
      <w:rPr>
        <w:rFonts w:ascii="AGaramond" w:hAnsi="AGaramond"/>
        <w:sz w:val="18"/>
      </w:rPr>
      <w:t xml:space="preserve">  </w:t>
    </w:r>
    <w:r w:rsidR="0062228C" w:rsidRPr="0062228C">
      <w:rPr>
        <w:rFonts w:ascii="AGaramond" w:hAnsi="AGaramond"/>
        <w:sz w:val="18"/>
      </w:rPr>
      <w:t xml:space="preserve"> |  Last revised by Christina Blanca Notman, September 2018</w:t>
    </w:r>
  </w:p>
  <w:p w14:paraId="178A030A" w14:textId="77777777" w:rsidR="002511A8" w:rsidRPr="002511A8" w:rsidRDefault="002511A8" w:rsidP="00251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5C08" w14:textId="77777777" w:rsidR="00D21447" w:rsidRDefault="00D21447">
      <w:pPr>
        <w:spacing w:after="0" w:line="240" w:lineRule="auto"/>
      </w:pPr>
      <w:r>
        <w:separator/>
      </w:r>
    </w:p>
  </w:footnote>
  <w:footnote w:type="continuationSeparator" w:id="0">
    <w:p w14:paraId="74B5508E" w14:textId="77777777" w:rsidR="00D21447" w:rsidRDefault="00D2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4DEB" w14:textId="77777777" w:rsidR="00E12DC6" w:rsidRDefault="009473AB">
    <w:pPr>
      <w:pStyle w:val="Header"/>
    </w:pPr>
    <w:r>
      <w:rPr>
        <w:noProof/>
      </w:rPr>
      <w:drawing>
        <wp:inline distT="0" distB="0" distL="0" distR="0" wp14:anchorId="43A3DD3B" wp14:editId="58D25E31">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832492">
    <w:abstractNumId w:val="10"/>
  </w:num>
  <w:num w:numId="2" w16cid:durableId="590939526">
    <w:abstractNumId w:val="8"/>
  </w:num>
  <w:num w:numId="3" w16cid:durableId="1366977321">
    <w:abstractNumId w:val="4"/>
  </w:num>
  <w:num w:numId="4" w16cid:durableId="1543710388">
    <w:abstractNumId w:val="3"/>
  </w:num>
  <w:num w:numId="5" w16cid:durableId="211700063">
    <w:abstractNumId w:val="2"/>
  </w:num>
  <w:num w:numId="6" w16cid:durableId="1332566241">
    <w:abstractNumId w:val="1"/>
  </w:num>
  <w:num w:numId="7" w16cid:durableId="1282567241">
    <w:abstractNumId w:val="9"/>
  </w:num>
  <w:num w:numId="8" w16cid:durableId="1326284070">
    <w:abstractNumId w:val="7"/>
  </w:num>
  <w:num w:numId="9" w16cid:durableId="1258516867">
    <w:abstractNumId w:val="6"/>
  </w:num>
  <w:num w:numId="10" w16cid:durableId="757675225">
    <w:abstractNumId w:val="5"/>
  </w:num>
  <w:num w:numId="11" w16cid:durableId="1479573454">
    <w:abstractNumId w:val="0"/>
  </w:num>
  <w:num w:numId="12" w16cid:durableId="344982967">
    <w:abstractNumId w:val="9"/>
    <w:lvlOverride w:ilvl="0">
      <w:startOverride w:val="1"/>
    </w:lvlOverride>
  </w:num>
  <w:num w:numId="13" w16cid:durableId="2120946798">
    <w:abstractNumId w:val="15"/>
  </w:num>
  <w:num w:numId="14" w16cid:durableId="102506787">
    <w:abstractNumId w:val="13"/>
  </w:num>
  <w:num w:numId="15" w16cid:durableId="1313408018">
    <w:abstractNumId w:val="14"/>
  </w:num>
  <w:num w:numId="16" w16cid:durableId="1954897480">
    <w:abstractNumId w:val="12"/>
  </w:num>
  <w:num w:numId="17" w16cid:durableId="252593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E8"/>
    <w:rsid w:val="000D7214"/>
    <w:rsid w:val="002511A8"/>
    <w:rsid w:val="002932E8"/>
    <w:rsid w:val="0062228C"/>
    <w:rsid w:val="0072114F"/>
    <w:rsid w:val="0072168B"/>
    <w:rsid w:val="009473AB"/>
    <w:rsid w:val="00CE667E"/>
    <w:rsid w:val="00D21447"/>
    <w:rsid w:val="00D24AF6"/>
    <w:rsid w:val="00E12DC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01ACAB"/>
  <w15:docId w15:val="{2D67C2CD-C04A-4A10-9836-A2403348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156F9"/>
  </w:style>
  <w:style w:type="paragraph" w:styleId="Header">
    <w:name w:val="header"/>
    <w:basedOn w:val="Normal"/>
    <w:rsid w:val="002156F9"/>
    <w:pPr>
      <w:tabs>
        <w:tab w:val="center" w:pos="4320"/>
        <w:tab w:val="right" w:pos="8640"/>
      </w:tabs>
    </w:pPr>
  </w:style>
  <w:style w:type="paragraph" w:styleId="Footer">
    <w:name w:val="footer"/>
    <w:basedOn w:val="Normal"/>
    <w:rsid w:val="002156F9"/>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table" w:styleId="TableGrid">
    <w:name w:val="Table Grid"/>
    <w:basedOn w:val="TableNormal"/>
    <w:rsid w:val="00E12D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9473A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9473A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2138</Characters>
  <Application>Microsoft Office Word</Application>
  <DocSecurity>0</DocSecurity>
  <Lines>38</Lines>
  <Paragraphs>29</Paragraphs>
  <ScaleCrop>false</ScaleCrop>
  <HeadingPairs>
    <vt:vector size="2" baseType="variant">
      <vt:variant>
        <vt:lpstr>Title</vt:lpstr>
      </vt:variant>
      <vt:variant>
        <vt:i4>1</vt:i4>
      </vt:variant>
    </vt:vector>
  </HeadingPairs>
  <TitlesOfParts>
    <vt:vector size="1" baseType="lpstr">
      <vt:lpstr>    </vt:lpstr>
    </vt:vector>
  </TitlesOfParts>
  <Company>UWC</Company>
  <LinksUpToDate>false</LinksUpToDate>
  <CharactersWithSpaces>2547</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Tamara Smith</dc:creator>
  <cp:keywords/>
  <cp:lastModifiedBy>Mia Banuelos</cp:lastModifiedBy>
  <cp:revision>3</cp:revision>
  <cp:lastPrinted>2009-02-18T21:41:00Z</cp:lastPrinted>
  <dcterms:created xsi:type="dcterms:W3CDTF">2018-09-19T20:52:00Z</dcterms:created>
  <dcterms:modified xsi:type="dcterms:W3CDTF">2026-04-02T19:40:00Z</dcterms:modified>
</cp:coreProperties>
</file>