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F531" w14:textId="45AE3E46" w:rsidR="00B425CB" w:rsidRDefault="00392079" w:rsidP="001156BC">
      <w:pPr>
        <w:ind w:left="-540"/>
      </w:pPr>
      <w:r>
        <w:rPr>
          <w:noProof/>
        </w:rPr>
        <w:drawing>
          <wp:inline distT="0" distB="0" distL="0" distR="0" wp14:anchorId="06424D66" wp14:editId="463859F7">
            <wp:extent cx="6672580" cy="1028700"/>
            <wp:effectExtent l="0" t="0" r="7620" b="12700"/>
            <wp:docPr id="21" name="Picture 21" descr="UT-Austin's University Writing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UT-Austin's University Writing Center log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649" cy="102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A242E" w14:textId="77777777" w:rsidR="004D6578" w:rsidRDefault="004D6578" w:rsidP="00B425CB">
      <w:pPr>
        <w:widowControl w:val="0"/>
        <w:autoSpaceDE w:val="0"/>
        <w:autoSpaceDN w:val="0"/>
        <w:adjustRightInd w:val="0"/>
        <w:spacing w:after="240"/>
        <w:ind w:right="-540"/>
        <w:jc w:val="right"/>
        <w:rPr>
          <w:rFonts w:ascii="Garamond" w:hAnsi="Garamond" w:cs="Times New Roman"/>
          <w:color w:val="616161"/>
          <w:sz w:val="32"/>
          <w:szCs w:val="32"/>
        </w:rPr>
      </w:pPr>
    </w:p>
    <w:p w14:paraId="15774A78" w14:textId="187517B5" w:rsidR="00B425CB" w:rsidRPr="00855E6A" w:rsidRDefault="00EE24B3" w:rsidP="00B425CB">
      <w:pPr>
        <w:widowControl w:val="0"/>
        <w:autoSpaceDE w:val="0"/>
        <w:autoSpaceDN w:val="0"/>
        <w:adjustRightInd w:val="0"/>
        <w:spacing w:after="240"/>
        <w:ind w:right="-540"/>
        <w:jc w:val="right"/>
        <w:rPr>
          <w:rFonts w:ascii="Garamond" w:hAnsi="Garamond" w:cs="Times"/>
          <w:sz w:val="32"/>
          <w:szCs w:val="32"/>
        </w:rPr>
      </w:pPr>
      <w:r w:rsidRPr="00855E6A">
        <w:rPr>
          <w:rFonts w:ascii="Garamond" w:hAnsi="Garamond" w:cs="Times New Roman"/>
          <w:color w:val="616161"/>
          <w:sz w:val="32"/>
          <w:szCs w:val="32"/>
        </w:rPr>
        <w:t>Entrepreneurship</w:t>
      </w:r>
      <w:r w:rsidR="00B425CB" w:rsidRPr="00855E6A">
        <w:rPr>
          <w:rFonts w:ascii="Garamond" w:hAnsi="Garamond" w:cs="Times New Roman"/>
          <w:color w:val="616161"/>
          <w:sz w:val="32"/>
          <w:szCs w:val="32"/>
        </w:rPr>
        <w:t xml:space="preserve"> Resources</w:t>
      </w:r>
    </w:p>
    <w:p w14:paraId="76241519" w14:textId="3727DBE0" w:rsidR="00B01815" w:rsidRPr="004D6578" w:rsidRDefault="00B01815" w:rsidP="00B01815">
      <w:pPr>
        <w:widowControl w:val="0"/>
        <w:autoSpaceDE w:val="0"/>
        <w:autoSpaceDN w:val="0"/>
        <w:adjustRightInd w:val="0"/>
        <w:spacing w:after="240"/>
        <w:ind w:left="-540" w:right="-630"/>
        <w:rPr>
          <w:rFonts w:ascii="Garamond" w:hAnsi="Garamond" w:cs="Times New Roman"/>
          <w:sz w:val="22"/>
          <w:szCs w:val="22"/>
        </w:rPr>
      </w:pPr>
      <w:r w:rsidRPr="00F44E6A">
        <w:rPr>
          <w:rFonts w:ascii="Garamond" w:hAnsi="Garamond" w:cs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1A771" wp14:editId="5A47235A">
                <wp:simplePos x="0" y="0"/>
                <wp:positionH relativeFrom="column">
                  <wp:posOffset>3200400</wp:posOffset>
                </wp:positionH>
                <wp:positionV relativeFrom="paragraph">
                  <wp:posOffset>673100</wp:posOffset>
                </wp:positionV>
                <wp:extent cx="3200400" cy="60579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C149C" w14:textId="2DA73808" w:rsidR="00173294" w:rsidRPr="004D6578" w:rsidRDefault="00173294" w:rsidP="00173294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The Herb Kelleher Center for Entrepreneurship</w:t>
                            </w:r>
                          </w:p>
                          <w:p w14:paraId="29DF5035" w14:textId="77777777" w:rsidR="00173294" w:rsidRPr="00887656" w:rsidRDefault="00173294" w:rsidP="00173294">
                            <w:pPr>
                              <w:rPr>
                                <w:rFonts w:ascii="Garamond" w:hAnsi="Garamond"/>
                                <w:color w:val="0000FF" w:themeColor="hyperlink"/>
                                <w:sz w:val="22"/>
                                <w:szCs w:val="22"/>
                                <w:u w:val="single"/>
                              </w:rPr>
                            </w:pPr>
                            <w:hyperlink r:id="rId8" w:history="1">
                              <w:r w:rsidRPr="00887656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https://www.mccombs.utexas.edu/Centers/Kelleher-Center</w:t>
                              </w:r>
                            </w:hyperlink>
                          </w:p>
                          <w:p w14:paraId="7714C92F" w14:textId="77777777" w:rsidR="00173294" w:rsidRPr="004D6578" w:rsidRDefault="00173294" w:rsidP="00173294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McCombs</w:t>
                            </w: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CBA</w:t>
                            </w:r>
                            <w:r w:rsidRPr="004D6578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6.424</w:t>
                            </w:r>
                          </w:p>
                          <w:p w14:paraId="7376F84C" w14:textId="0EDD6D75" w:rsidR="00173294" w:rsidRDefault="00173294" w:rsidP="00173294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471-5287</w:t>
                            </w:r>
                          </w:p>
                          <w:p w14:paraId="5FBCE3F7" w14:textId="2E221AAB" w:rsidR="00D46DCB" w:rsidRDefault="00D46DCB" w:rsidP="00173294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9" w:history="1">
                              <w:r w:rsidRPr="00C84FDA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hkc@mccombs.utexas.edu</w:t>
                              </w:r>
                            </w:hyperlink>
                          </w:p>
                          <w:p w14:paraId="36206EED" w14:textId="77777777" w:rsidR="00173294" w:rsidRPr="0018691D" w:rsidRDefault="00173294" w:rsidP="00173294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54C428E" w14:textId="77777777" w:rsidR="00173294" w:rsidRPr="004D6578" w:rsidRDefault="00173294" w:rsidP="00173294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Blackstone LaunchPad</w:t>
                            </w:r>
                          </w:p>
                          <w:p w14:paraId="29A20DDD" w14:textId="77777777" w:rsidR="00173294" w:rsidRPr="00BB2F2C" w:rsidRDefault="00173294" w:rsidP="00173294">
                            <w:pPr>
                              <w:rPr>
                                <w:rFonts w:ascii="Garamond" w:hAnsi="Garamond"/>
                                <w:color w:val="0000FF" w:themeColor="hyperlink"/>
                                <w:sz w:val="22"/>
                                <w:szCs w:val="22"/>
                                <w:u w:val="single"/>
                              </w:rPr>
                            </w:pPr>
                            <w:hyperlink r:id="rId10" w:history="1">
                              <w:r w:rsidRPr="00BB2F2C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https://ugs.utexas.edu/blackstone-launchpad</w:t>
                              </w:r>
                            </w:hyperlink>
                          </w:p>
                          <w:p w14:paraId="48FAADAD" w14:textId="77777777" w:rsidR="00173294" w:rsidRPr="004D6578" w:rsidRDefault="00173294" w:rsidP="00173294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Flawn Academic Center (FAC) 101D</w:t>
                            </w:r>
                          </w:p>
                          <w:p w14:paraId="53E5B03F" w14:textId="77777777" w:rsidR="00173294" w:rsidRPr="004D6578" w:rsidRDefault="00173294" w:rsidP="00173294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930534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(512) 471-9470</w:t>
                            </w:r>
                          </w:p>
                          <w:p w14:paraId="52923D1F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BE515DF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F4401F8" w14:textId="66D77A00" w:rsidR="00825CE1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73702CBC" w14:textId="3171273A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CFAAA85" w14:textId="77777777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AE224C4" w14:textId="77777777" w:rsidR="00D46DCB" w:rsidRPr="004D6578" w:rsidRDefault="00D46DCB" w:rsidP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The Social Innovation Initiative</w:t>
                            </w:r>
                          </w:p>
                          <w:p w14:paraId="53F6AECE" w14:textId="399CF472" w:rsidR="00D46DCB" w:rsidRPr="00D46DCB" w:rsidRDefault="00D46DCB" w:rsidP="00D46DCB">
                            <w:pPr>
                              <w:rPr>
                                <w:rFonts w:ascii="Garamond" w:hAnsi="Garamond"/>
                                <w:color w:val="0000FF" w:themeColor="hyperlink"/>
                                <w:sz w:val="22"/>
                                <w:szCs w:val="22"/>
                                <w:u w:val="single"/>
                              </w:rPr>
                            </w:pPr>
                            <w:hyperlink r:id="rId11" w:history="1">
                              <w:r w:rsidRPr="00033CA3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https://www.mccombs.utexas.edu/Centers/Social-Innovation-Initiative</w:t>
                              </w:r>
                            </w:hyperlink>
                          </w:p>
                          <w:p w14:paraId="7E5E7E4D" w14:textId="57E5DD26" w:rsidR="00D46DCB" w:rsidRDefault="00D46DCB" w:rsidP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12" w:history="1">
                              <w:r w:rsidRPr="00C84FDA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socialinnov@mccombs.edu</w:t>
                              </w:r>
                            </w:hyperlink>
                          </w:p>
                          <w:p w14:paraId="7540C060" w14:textId="50210E8C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F37EB73" w14:textId="3F506568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A4F1D54" w14:textId="4E11BA06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34681EBB" w14:textId="2861D4A5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E364AD3" w14:textId="53E14C67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53CFDC3" w14:textId="77777777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D937918" w14:textId="4D996D7A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209C08F" w14:textId="77777777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E106C53" w14:textId="77777777" w:rsidR="00D46DCB" w:rsidRPr="004D6578" w:rsidRDefault="00D46DCB" w:rsidP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UT Campus Life: Entrepreneurship &amp; Innovation</w:t>
                            </w:r>
                          </w:p>
                          <w:p w14:paraId="771860F9" w14:textId="77777777" w:rsidR="00D46DCB" w:rsidRDefault="00D46DCB" w:rsidP="00D46DCB">
                            <w:pPr>
                              <w:shd w:val="clear" w:color="auto" w:fill="FFFFFF"/>
                              <w:rPr>
                                <w:rFonts w:ascii="Garamond" w:eastAsia="Times New Roman" w:hAnsi="Garamond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Pr="00173294">
                                <w:rPr>
                                  <w:rStyle w:val="Hyperlink"/>
                                  <w:rFonts w:ascii="Garamond" w:eastAsia="Times New Roman" w:hAnsi="Garamond" w:cs="Arial"/>
                                  <w:sz w:val="22"/>
                                  <w:szCs w:val="22"/>
                                </w:rPr>
                                <w:t>https://www.utexas.edu/campus-life/entrepreneurship-and-innovation</w:t>
                              </w:r>
                            </w:hyperlink>
                          </w:p>
                          <w:p w14:paraId="7D4D32D4" w14:textId="77777777" w:rsidR="00D46DCB" w:rsidRPr="004D6578" w:rsidRDefault="00D46DCB" w:rsidP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5A3F152" w14:textId="77777777" w:rsidR="00D46DCB" w:rsidRPr="004D6578" w:rsidRDefault="00D46DCB" w:rsidP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Hornslink</w:t>
                            </w:r>
                          </w:p>
                          <w:p w14:paraId="4D6D8578" w14:textId="77777777" w:rsidR="00D46DCB" w:rsidRPr="004D6578" w:rsidRDefault="00D46DCB" w:rsidP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hyperlink r:id="rId14" w:history="1">
                              <w:r w:rsidRPr="00173294">
                                <w:rPr>
                                  <w:rStyle w:val="Hyperlink"/>
                                  <w:rFonts w:ascii="Garamond" w:hAnsi="Garamond"/>
                                  <w:sz w:val="22"/>
                                  <w:szCs w:val="22"/>
                                </w:rPr>
                                <w:t>https://utexas.campuslabs.com/engage/organizations?query=entrepreneurship</w:t>
                              </w:r>
                            </w:hyperlink>
                          </w:p>
                          <w:p w14:paraId="08C8E546" w14:textId="77777777" w:rsidR="00D46DCB" w:rsidRPr="004D6578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1A77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52pt;margin-top:53pt;width:252pt;height:4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r5qQIAAKYFAAAOAAAAZHJzL2Uyb0RvYy54bWysVN9P2zAQfp+0/8Hye0natUArUhSKOk1C&#10;gAYTz65j02iJ7dlum27a/77PTlI6themvSTnu8/nu+9+XFw2dUW2wrpSq4wOT1JKhOK6KNVzRr88&#10;LgfnlDjPVMEqrURG98LRy/n7dxc7MxMjvdZVISyBE+VmO5PRtfdmliSOr0XN3Ik2QsEota2Zx9E+&#10;J4VlO3ivq2SUpqfJTtvCWM2Fc9Bet0Y6j/6lFNzfSemEJ1VGEZuPXxu/q/BN5hds9myZWZe8C4P9&#10;QxQ1KxUePbi6Zp6RjS3/cFWX3GqnpT/huk60lCUXMQdkM0xfZfOwZkbEXECOMwea3P9zy2+395aU&#10;BWo3pUSxGjV6FI0nV7ohUIGfnXEzwB4MgL6BHthe76AMaTfS1uGPhAjsYHp/YDd441B+QL3GKUwc&#10;ttN0cjbFAf6Tl+vGOv9R6JoEIaMW5Yussu2N8y20h4TXlF6WVRVLWKnfFPDZakTsgfY2myEUiAEZ&#10;gor1+bGYnI3ys8l0cJpPhoPxMD0f5Hk6Glwv8zRPx8vFdHz1s4uzv58ETtrco+T3lQheK/VZSLAZ&#10;KQiK2MdiUVmyZehAxrlQPrIXIwQ6oCSyeMvFDh/ziPm95XLLSP+yVv5wuS6VtpHvV2EXX/uQZYtH&#10;0Y7yDqJvVk3XKytd7NEqVrfD5gxflijnDXP+nllMF1oAG8Pf4SMrvcuo7iRK1tp+/5s+4NH0sFKy&#10;w7Rm1H3bMCsoqT4pjMN0OB6H8Y6HMSqKgz22rI4talMvNMoxxG4yPIoB76telFbXT1gseXgVJqY4&#10;3s6o78WFb3cIFhMXeR5BGGjD/I16MDy4DtUJzfrYPDFruo726KBb3c81m71q7BYbbiqdb7yWZez6&#10;QHDLakc8lkGcm25xhW1zfI6ol/U6/wUAAP//AwBQSwMEFAAGAAgAAAAhAFn3LnXgAAAAEgEAAA8A&#10;AABkcnMvZG93bnJldi54bWxMT8FOwzAMvSPxD5GRuLEYtE2jazohJq4gNkDaLWu8tlrjVE22lr/H&#10;Ewe4WM9+9vN7+Wr0rTpTH5vABu4nCIq4DK7hysDH9uVuASomy862gcnAN0VYFddXuc1cGPidzptU&#10;KRHhmFkDdUpdpnUsa/I2TkJHLNwh9N4maftKu94OIu5b/YA41942LB9q29FzTeVxc/IGPl8Pu68p&#10;vlVrP+uGMKJm/6iNub0Z10spT0tQicb0dwGXDOIfCjG2Dyd2UbUGZjiVQEkInAu4bCAuBO1/Rwi6&#10;yPX/KMUPAAAA//8DAFBLAQItABQABgAIAAAAIQC2gziS/gAAAOEBAAATAAAAAAAAAAAAAAAAAAAA&#10;AABbQ29udGVudF9UeXBlc10ueG1sUEsBAi0AFAAGAAgAAAAhADj9If/WAAAAlAEAAAsAAAAAAAAA&#10;AAAAAAAALwEAAF9yZWxzLy5yZWxzUEsBAi0AFAAGAAgAAAAhAA1YqvmpAgAApgUAAA4AAAAAAAAA&#10;AAAAAAAALgIAAGRycy9lMm9Eb2MueG1sUEsBAi0AFAAGAAgAAAAhAFn3LnXgAAAAEgEAAA8AAAAA&#10;AAAAAAAAAAAAAwUAAGRycy9kb3ducmV2LnhtbFBLBQYAAAAABAAEAPMAAAAQBgAAAAA=&#10;" filled="f" stroked="f">
                <v:textbox>
                  <w:txbxContent>
                    <w:p w14:paraId="06EC149C" w14:textId="2DA73808" w:rsidR="00173294" w:rsidRPr="004D6578" w:rsidRDefault="00173294" w:rsidP="00173294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The Herb Kelleher Center for Entrepreneurship</w:t>
                      </w:r>
                    </w:p>
                    <w:p w14:paraId="29DF5035" w14:textId="77777777" w:rsidR="00173294" w:rsidRPr="00887656" w:rsidRDefault="00173294" w:rsidP="00173294">
                      <w:pPr>
                        <w:rPr>
                          <w:rFonts w:ascii="Garamond" w:hAnsi="Garamond"/>
                          <w:color w:val="0000FF" w:themeColor="hyperlink"/>
                          <w:sz w:val="22"/>
                          <w:szCs w:val="22"/>
                          <w:u w:val="single"/>
                        </w:rPr>
                      </w:pPr>
                      <w:hyperlink r:id="rId15" w:history="1">
                        <w:r w:rsidRPr="00887656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https://www.mccombs.utexas.edu/Centers/Kelleher-Center</w:t>
                        </w:r>
                      </w:hyperlink>
                    </w:p>
                    <w:p w14:paraId="7714C92F" w14:textId="77777777" w:rsidR="00173294" w:rsidRPr="004D6578" w:rsidRDefault="00173294" w:rsidP="00173294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McCombs</w:t>
                      </w: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CBA</w:t>
                      </w:r>
                      <w:r w:rsidRPr="004D6578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)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6.424</w:t>
                      </w:r>
                    </w:p>
                    <w:p w14:paraId="7376F84C" w14:textId="0EDD6D75" w:rsidR="00173294" w:rsidRDefault="00173294" w:rsidP="00173294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(512) 471-5287</w:t>
                      </w:r>
                    </w:p>
                    <w:p w14:paraId="5FBCE3F7" w14:textId="2E221AAB" w:rsidR="00D46DCB" w:rsidRDefault="00D46DCB" w:rsidP="00173294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Email: </w:t>
                      </w:r>
                      <w:hyperlink r:id="rId16" w:history="1">
                        <w:r w:rsidRPr="00C84FDA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hkc@mccombs.utexas.edu</w:t>
                        </w:r>
                      </w:hyperlink>
                    </w:p>
                    <w:p w14:paraId="36206EED" w14:textId="77777777" w:rsidR="00173294" w:rsidRPr="0018691D" w:rsidRDefault="00173294" w:rsidP="00173294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54C428E" w14:textId="77777777" w:rsidR="00173294" w:rsidRPr="004D6578" w:rsidRDefault="00173294" w:rsidP="00173294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Blackstone LaunchPad</w:t>
                      </w:r>
                    </w:p>
                    <w:p w14:paraId="29A20DDD" w14:textId="77777777" w:rsidR="00173294" w:rsidRPr="00BB2F2C" w:rsidRDefault="00173294" w:rsidP="00173294">
                      <w:pPr>
                        <w:rPr>
                          <w:rFonts w:ascii="Garamond" w:hAnsi="Garamond"/>
                          <w:color w:val="0000FF" w:themeColor="hyperlink"/>
                          <w:sz w:val="22"/>
                          <w:szCs w:val="22"/>
                          <w:u w:val="single"/>
                        </w:rPr>
                      </w:pPr>
                      <w:hyperlink r:id="rId17" w:history="1">
                        <w:r w:rsidRPr="00BB2F2C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https://ugs.utexas.edu/blackstone-launchpad</w:t>
                        </w:r>
                      </w:hyperlink>
                    </w:p>
                    <w:p w14:paraId="48FAADAD" w14:textId="77777777" w:rsidR="00173294" w:rsidRPr="004D6578" w:rsidRDefault="00173294" w:rsidP="00173294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Flawn Academic Center (FAC) 101D</w:t>
                      </w:r>
                    </w:p>
                    <w:p w14:paraId="53E5B03F" w14:textId="77777777" w:rsidR="00173294" w:rsidRPr="004D6578" w:rsidRDefault="00173294" w:rsidP="00173294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930534">
                        <w:rPr>
                          <w:rFonts w:ascii="Garamond" w:hAnsi="Garamond"/>
                          <w:sz w:val="22"/>
                          <w:szCs w:val="22"/>
                        </w:rPr>
                        <w:t>(512) 471-9470</w:t>
                      </w:r>
                    </w:p>
                    <w:p w14:paraId="52923D1F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BE515DF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F4401F8" w14:textId="66D77A00" w:rsidR="00825CE1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73702CBC" w14:textId="3171273A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CFAAA85" w14:textId="77777777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AE224C4" w14:textId="77777777" w:rsidR="00D46DCB" w:rsidRPr="004D6578" w:rsidRDefault="00D46DCB" w:rsidP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The Social Innovation Initiative</w:t>
                      </w:r>
                    </w:p>
                    <w:p w14:paraId="53F6AECE" w14:textId="399CF472" w:rsidR="00D46DCB" w:rsidRPr="00D46DCB" w:rsidRDefault="00D46DCB" w:rsidP="00D46DCB">
                      <w:pPr>
                        <w:rPr>
                          <w:rFonts w:ascii="Garamond" w:hAnsi="Garamond"/>
                          <w:color w:val="0000FF" w:themeColor="hyperlink"/>
                          <w:sz w:val="22"/>
                          <w:szCs w:val="22"/>
                          <w:u w:val="single"/>
                        </w:rPr>
                      </w:pPr>
                      <w:hyperlink r:id="rId18" w:history="1">
                        <w:r w:rsidRPr="00033CA3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https://www.mccombs.utexas.edu/Centers/Social-Innovation-Initiative</w:t>
                        </w:r>
                      </w:hyperlink>
                    </w:p>
                    <w:p w14:paraId="7E5E7E4D" w14:textId="57E5DD26" w:rsidR="00D46DCB" w:rsidRDefault="00D46DCB" w:rsidP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Email: </w:t>
                      </w:r>
                      <w:hyperlink r:id="rId19" w:history="1">
                        <w:r w:rsidRPr="00C84FDA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socialinnov@mccombs.edu</w:t>
                        </w:r>
                      </w:hyperlink>
                    </w:p>
                    <w:p w14:paraId="7540C060" w14:textId="50210E8C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F37EB73" w14:textId="3F506568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A4F1D54" w14:textId="4E11BA06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34681EBB" w14:textId="2861D4A5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E364AD3" w14:textId="53E14C67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53CFDC3" w14:textId="77777777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D937918" w14:textId="4D996D7A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209C08F" w14:textId="77777777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E106C53" w14:textId="77777777" w:rsidR="00D46DCB" w:rsidRPr="004D6578" w:rsidRDefault="00D46DCB" w:rsidP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UT Campus Life: Entrepreneurship &amp; Innovation</w:t>
                      </w:r>
                    </w:p>
                    <w:p w14:paraId="771860F9" w14:textId="77777777" w:rsidR="00D46DCB" w:rsidRDefault="00D46DCB" w:rsidP="00D46DCB">
                      <w:pPr>
                        <w:shd w:val="clear" w:color="auto" w:fill="FFFFFF"/>
                        <w:rPr>
                          <w:rFonts w:ascii="Garamond" w:eastAsia="Times New Roman" w:hAnsi="Garamond" w:cs="Arial"/>
                          <w:color w:val="222222"/>
                          <w:sz w:val="22"/>
                          <w:szCs w:val="22"/>
                        </w:rPr>
                      </w:pPr>
                      <w:hyperlink r:id="rId20" w:history="1">
                        <w:r w:rsidRPr="00173294">
                          <w:rPr>
                            <w:rStyle w:val="Hyperlink"/>
                            <w:rFonts w:ascii="Garamond" w:eastAsia="Times New Roman" w:hAnsi="Garamond" w:cs="Arial"/>
                            <w:sz w:val="22"/>
                            <w:szCs w:val="22"/>
                          </w:rPr>
                          <w:t>https://www.utexas.edu/campus-life/entrepreneurship-and-innovation</w:t>
                        </w:r>
                      </w:hyperlink>
                    </w:p>
                    <w:p w14:paraId="7D4D32D4" w14:textId="77777777" w:rsidR="00D46DCB" w:rsidRPr="004D6578" w:rsidRDefault="00D46DCB" w:rsidP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5A3F152" w14:textId="77777777" w:rsidR="00D46DCB" w:rsidRPr="004D6578" w:rsidRDefault="00D46DCB" w:rsidP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Hornslink</w:t>
                      </w:r>
                    </w:p>
                    <w:p w14:paraId="4D6D8578" w14:textId="77777777" w:rsidR="00D46DCB" w:rsidRPr="004D6578" w:rsidRDefault="00D46DCB" w:rsidP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hyperlink r:id="rId21" w:history="1">
                        <w:r w:rsidRPr="00173294">
                          <w:rPr>
                            <w:rStyle w:val="Hyperlink"/>
                            <w:rFonts w:ascii="Garamond" w:hAnsi="Garamond"/>
                            <w:sz w:val="22"/>
                            <w:szCs w:val="22"/>
                          </w:rPr>
                          <w:t>https://utexas.campuslabs.com/engage/organizations?query=entrepreneurship</w:t>
                        </w:r>
                      </w:hyperlink>
                    </w:p>
                    <w:p w14:paraId="08C8E546" w14:textId="77777777" w:rsidR="00D46DCB" w:rsidRPr="004D6578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258F" w:rsidRPr="00F44E6A">
        <w:rPr>
          <w:rFonts w:ascii="Garamond" w:hAnsi="Garamond" w:cs="Times New Roman"/>
          <w:sz w:val="22"/>
          <w:szCs w:val="22"/>
        </w:rPr>
        <w:t xml:space="preserve">UT has a vibrant </w:t>
      </w:r>
      <w:r w:rsidR="00F44E6A" w:rsidRPr="00F44E6A">
        <w:rPr>
          <w:rFonts w:ascii="Garamond" w:hAnsi="Garamond" w:cs="Times New Roman"/>
          <w:sz w:val="22"/>
          <w:szCs w:val="22"/>
        </w:rPr>
        <w:t xml:space="preserve">entrepreneurial community. </w:t>
      </w:r>
      <w:r w:rsidR="00093F22" w:rsidRPr="00F44E6A">
        <w:rPr>
          <w:rFonts w:ascii="Garamond" w:hAnsi="Garamond" w:cs="Times New Roman"/>
          <w:sz w:val="22"/>
          <w:szCs w:val="22"/>
        </w:rPr>
        <w:t>Here is a list of resources where</w:t>
      </w:r>
      <w:r w:rsidR="00173294" w:rsidRPr="00F44E6A">
        <w:rPr>
          <w:rFonts w:ascii="Garamond" w:hAnsi="Garamond" w:cs="Times New Roman"/>
          <w:sz w:val="22"/>
          <w:szCs w:val="22"/>
        </w:rPr>
        <w:t xml:space="preserve"> </w:t>
      </w:r>
      <w:r w:rsidR="00CA49CC" w:rsidRPr="00F44E6A">
        <w:rPr>
          <w:rFonts w:ascii="Garamond" w:hAnsi="Garamond" w:cs="Times New Roman"/>
          <w:sz w:val="22"/>
          <w:szCs w:val="22"/>
        </w:rPr>
        <w:t>student</w:t>
      </w:r>
      <w:r w:rsidR="00B425CB" w:rsidRPr="00F44E6A">
        <w:rPr>
          <w:rFonts w:ascii="Garamond" w:hAnsi="Garamond" w:cs="Times New Roman"/>
          <w:sz w:val="22"/>
          <w:szCs w:val="22"/>
        </w:rPr>
        <w:t>s</w:t>
      </w:r>
      <w:r w:rsidR="00093F22" w:rsidRPr="00F44E6A">
        <w:rPr>
          <w:rFonts w:ascii="Garamond" w:hAnsi="Garamond" w:cs="Times New Roman"/>
          <w:sz w:val="22"/>
          <w:szCs w:val="22"/>
        </w:rPr>
        <w:t xml:space="preserve"> can</w:t>
      </w:r>
      <w:r w:rsidR="00B425CB" w:rsidRPr="00F44E6A">
        <w:rPr>
          <w:rFonts w:ascii="Garamond" w:hAnsi="Garamond" w:cs="Times New Roman"/>
          <w:sz w:val="22"/>
          <w:szCs w:val="22"/>
        </w:rPr>
        <w:t xml:space="preserve"> find advice and resources concerning </w:t>
      </w:r>
      <w:r w:rsidR="00CA49CC" w:rsidRPr="00F44E6A">
        <w:rPr>
          <w:rFonts w:ascii="Garamond" w:hAnsi="Garamond" w:cs="Times New Roman"/>
          <w:sz w:val="22"/>
          <w:szCs w:val="22"/>
        </w:rPr>
        <w:t>startups and other entrepreneurial materials</w:t>
      </w:r>
      <w:r w:rsidR="00A9258F" w:rsidRPr="00F44E6A">
        <w:rPr>
          <w:rFonts w:ascii="Garamond" w:hAnsi="Garamond" w:cs="Times New Roman"/>
          <w:sz w:val="22"/>
          <w:szCs w:val="22"/>
        </w:rPr>
        <w:t xml:space="preserve">, and they are </w:t>
      </w:r>
      <w:r w:rsidR="00CA49CC" w:rsidRPr="00F44E6A">
        <w:rPr>
          <w:rFonts w:ascii="Garamond" w:hAnsi="Garamond" w:cs="Times New Roman"/>
          <w:sz w:val="22"/>
          <w:szCs w:val="22"/>
        </w:rPr>
        <w:t>available to any UT student.</w:t>
      </w:r>
    </w:p>
    <w:p w14:paraId="15943C44" w14:textId="299B0D86" w:rsidR="00B01815" w:rsidRDefault="00173294" w:rsidP="004D6578">
      <w:pPr>
        <w:widowControl w:val="0"/>
        <w:autoSpaceDE w:val="0"/>
        <w:autoSpaceDN w:val="0"/>
        <w:adjustRightInd w:val="0"/>
        <w:spacing w:after="240"/>
        <w:ind w:left="-540" w:right="-630"/>
        <w:rPr>
          <w:rFonts w:ascii="Garamond" w:hAnsi="Garamond" w:cs="Times New Roman"/>
          <w:sz w:val="22"/>
          <w:szCs w:val="22"/>
        </w:rPr>
      </w:pPr>
      <w:r w:rsidRPr="00887656">
        <w:rPr>
          <w:rFonts w:ascii="Garamond" w:hAnsi="Garamond" w:cs="Times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D2E49" wp14:editId="211CC8E4">
                <wp:simplePos x="0" y="0"/>
                <wp:positionH relativeFrom="column">
                  <wp:posOffset>-223520</wp:posOffset>
                </wp:positionH>
                <wp:positionV relativeFrom="paragraph">
                  <wp:posOffset>164465</wp:posOffset>
                </wp:positionV>
                <wp:extent cx="3200400" cy="6188075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18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1793A" w14:textId="64549E21" w:rsidR="00033CA3" w:rsidRPr="00033CA3" w:rsidRDefault="00033CA3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  <w:r w:rsidRPr="00033CA3"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>Mentor &amp; Education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>al</w:t>
                            </w:r>
                            <w:r w:rsidRPr="00033CA3"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 xml:space="preserve"> Resources</w:t>
                            </w:r>
                          </w:p>
                          <w:p w14:paraId="7886FBE4" w14:textId="77D3869E" w:rsidR="00033CA3" w:rsidRDefault="00033CA3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These resources offer free, 30-45 minute appointments with local entrepreneurs and business experts. </w:t>
                            </w:r>
                            <w:r w:rsidR="00A75445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Students may be at any point in the startup process to make an appointment. Appointments are available for general business questions as well.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Both</w:t>
                            </w:r>
                            <w:r w:rsidR="00A75445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the Herb Kelleher Center and Blackstone LaunchPad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have information about additional startup resources on campus, as well as workshops and competition</w:t>
                            </w:r>
                            <w:r w:rsidR="0036578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s.</w:t>
                            </w:r>
                            <w:r w:rsidR="00A75445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578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T</w:t>
                            </w:r>
                            <w:r w:rsidR="00D46DC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he HKC also </w:t>
                            </w:r>
                            <w:r w:rsidR="0036578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hosts the Entrepreneur’s Law Clinic, which</w:t>
                            </w:r>
                            <w:r w:rsidR="00D46DC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provide</w:t>
                            </w:r>
                            <w:r w:rsidR="0036578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</w:t>
                            </w:r>
                            <w:r w:rsidR="00D46DC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basic legal information regarding startups</w:t>
                            </w:r>
                            <w:r w:rsidR="0036578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and business</w:t>
                            </w:r>
                            <w:r w:rsidR="00D46DC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02C1A6D" w14:textId="77777777" w:rsidR="00033CA3" w:rsidRDefault="00033CA3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2439937" w14:textId="77777777" w:rsidR="00D46DCB" w:rsidRDefault="00D46DCB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30A8D32" w14:textId="77777777" w:rsidR="00D46DCB" w:rsidRDefault="00D46DCB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C49AAE0" w14:textId="77777777" w:rsidR="00D46DCB" w:rsidRDefault="00D46DCB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AE8E97E" w14:textId="60ADF2D4" w:rsidR="00033CA3" w:rsidRDefault="00033CA3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>UT Partnerships and Collaborators</w:t>
                            </w:r>
                          </w:p>
                          <w:p w14:paraId="743D82A0" w14:textId="4AC805D2" w:rsidR="00D46DCB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The Social Innovation Initiative sponsors lecture</w:t>
                            </w:r>
                            <w:r w:rsidR="0036578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s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around campus, as well as maintains a list of external collaborators</w:t>
                            </w:r>
                            <w:r w:rsidR="0036578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and partners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 This resource would be helpful for students who want to get involved in</w:t>
                            </w:r>
                            <w:r w:rsidR="0036578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entrepreneurship on campus or in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36578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ustin.</w:t>
                            </w:r>
                          </w:p>
                          <w:p w14:paraId="0F3E1816" w14:textId="3A63B239" w:rsidR="00173294" w:rsidRDefault="00173294">
                            <w:pPr>
                              <w:rPr>
                                <w:rFonts w:ascii="Garamond" w:hAnsi="Garamond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53BCD42" w14:textId="023E16E6" w:rsidR="00D46DCB" w:rsidRDefault="00D46DCB">
                            <w:pPr>
                              <w:rPr>
                                <w:rFonts w:ascii="Garamond" w:hAnsi="Garamond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30138B1" w14:textId="77777777" w:rsidR="00D46DCB" w:rsidRDefault="00D46DCB">
                            <w:pPr>
                              <w:rPr>
                                <w:rFonts w:ascii="Garamond" w:hAnsi="Garamond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645F954" w14:textId="7DA62CA6" w:rsidR="00D46DCB" w:rsidRDefault="00D46DCB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B0BD742" w14:textId="404E0207" w:rsidR="00D46DCB" w:rsidRDefault="00D46DCB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A54E4D5" w14:textId="0A205ABF" w:rsidR="00173294" w:rsidRDefault="00173294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>Student Organizations</w:t>
                            </w:r>
                          </w:p>
                          <w:p w14:paraId="45B6B3CF" w14:textId="2C2F7951" w:rsidR="00173294" w:rsidRPr="00173294" w:rsidRDefault="00D46DCB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Student organizations offer w</w:t>
                            </w:r>
                            <w:r w:rsidR="00173294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ays to get involved with entrepreneurship and connected with like-minded students on campus</w:t>
                            </w:r>
                            <w:r w:rsidR="00A75445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 Additionally, they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can provide </w:t>
                            </w:r>
                            <w:r w:rsidR="00A75445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further resources that are specific to the organization.</w:t>
                            </w:r>
                          </w:p>
                          <w:p w14:paraId="26A67E45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C46ED77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4A83453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35E2CF3" w14:textId="77777777" w:rsidR="00825CE1" w:rsidRPr="004D6578" w:rsidRDefault="00825CE1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D2E4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17.6pt;margin-top:12.95pt;width:252pt;height:4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B8rAIAAK0FAAAOAAAAZHJzL2Uyb0RvYy54bWysVE1v2zAMvQ/YfxB0T21nTpoYdQo3RYYB&#10;RVusHXpWZKkxZouapCTOhv33UbKdZt0uHXaxKfKJIh8/Li7bpiY7YWwFKqfJWUyJUBzKSj3n9Mvj&#10;ajSjxDqmSlaDEjk9CEsvF+/fXex1JsawgboUhqATZbO9zunGOZ1FkeUb0TB7BlooNEowDXN4NM9R&#10;adgevTd1NI7jabQHU2oDXFiL2uvOSBfBv5SCuzsprXCkzinG5sLXhO/af6PFBcueDdObivdhsH+I&#10;omGVwkePrq6ZY2Rrqj9cNRU3YEG6Mw5NBFJWXIQcMJskfpXNw4ZpEXJBcqw+0mT/n1t+u7s3pCqx&#10;dlNKFGuwRo+ideQKWoIq5GevbYawB41A16IesYPeotKn3UrT+D8mRNCOTB+O7HpvHJUfsF5pjCaO&#10;tmkym8XnE+8nermujXUfBTTECzk1WL7AKtvdWNdBB4h/TcGqqutQwlr9pkCfnUaEHuhuswxDQdEj&#10;fVChPj+Wk/NxcT6Zj6bFJBmlSTwbFUU8Hl2viriI09Vynl797OMc7keeky73ILlDLbzXWn0WEtkM&#10;FHhF6GOxrA3ZMexAxrlQLrAXIkS0R0nM4i0Xe3zII+T3lssdI8PLoNzxclMpMIHvV2GXX4eQZYfH&#10;op3k7UXXrtuujYbWWEN5wI4x0M2c1XxVYVVvmHX3zOCQYSfg4nB3+JE17HMKvUTJBsz3v+k9Hnsf&#10;rZTscWhzar9tmRGU1J8UTsU8SVM/5eGQYmHxYE4t61OL2jZLwKokuKI0D6LHu3oQpYHmCfdL4V9F&#10;E1Mc386pG8Sl61YJ7icuiiKAcK41czfqQXPv2hfJ9+xj+8SM7hvbYSPdwjDeLHvV3x3W31RQbB3I&#10;KjS/57ljtecfd0IYn35/+aVzeg6oly27+AUAAP//AwBQSwMEFAAGAAgAAAAhAPNop1PfAAAACwEA&#10;AA8AAABkcnMvZG93bnJldi54bWxMj8tOwzAQRfdI/QdrKrFrbUJStSFOVRWxBVEeEjs3niYR8TiK&#10;3Sb8PcOKLkdzdO+5xXZynbjgEFpPGu6WCgRS5W1LtYb3t6fFGkSIhqzpPKGGHwywLWc3hcmtH+kV&#10;L4dYCw6hkBsNTYx9LmWoGnQmLH2PxL+TH5yJfA61tIMZOdx1MlFqJZ1piRsa0+O+wer7cHYaPp5P&#10;X5+peqkfXdaPflKS3EZqfTufdg8gIk7xH4Y/fVaHkp2O/kw2iE7D4j5LGNWQZBsQDKSrNW85MqmU&#10;SkGWhbzeUP4CAAD//wMAUEsBAi0AFAAGAAgAAAAhALaDOJL+AAAA4QEAABMAAAAAAAAAAAAAAAAA&#10;AAAAAFtDb250ZW50X1R5cGVzXS54bWxQSwECLQAUAAYACAAAACEAOP0h/9YAAACUAQAACwAAAAAA&#10;AAAAAAAAAAAvAQAAX3JlbHMvLnJlbHNQSwECLQAUAAYACAAAACEAdoVQfKwCAACtBQAADgAAAAAA&#10;AAAAAAAAAAAuAgAAZHJzL2Uyb0RvYy54bWxQSwECLQAUAAYACAAAACEA82inU98AAAALAQAADwAA&#10;AAAAAAAAAAAAAAAGBQAAZHJzL2Rvd25yZXYueG1sUEsFBgAAAAAEAAQA8wAAABIGAAAAAA==&#10;" filled="f" stroked="f">
                <v:textbox>
                  <w:txbxContent>
                    <w:p w14:paraId="26E1793A" w14:textId="64549E21" w:rsidR="00033CA3" w:rsidRPr="00033CA3" w:rsidRDefault="00033CA3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  <w:r w:rsidRPr="00033CA3"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>Mentor &amp; Education</w:t>
                      </w:r>
                      <w: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>al</w:t>
                      </w:r>
                      <w:r w:rsidRPr="00033CA3"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 xml:space="preserve"> Resources</w:t>
                      </w:r>
                    </w:p>
                    <w:p w14:paraId="7886FBE4" w14:textId="77D3869E" w:rsidR="00033CA3" w:rsidRDefault="00033CA3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These resources offer free, 30-45 minute appointments with local entrepreneurs and business experts. </w:t>
                      </w:r>
                      <w:r w:rsidR="00A75445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Students may be at any point in the startup process to make an appointment. Appointments are available for general business questions as well.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Both</w:t>
                      </w:r>
                      <w:r w:rsidR="00A75445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the Herb Kelleher Center and Blackstone LaunchPad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have information about additional startup resources on campus, as well as workshops and competition</w:t>
                      </w:r>
                      <w:r w:rsidR="0036578D">
                        <w:rPr>
                          <w:rFonts w:ascii="Garamond" w:hAnsi="Garamond"/>
                          <w:sz w:val="22"/>
                          <w:szCs w:val="22"/>
                        </w:rPr>
                        <w:t>s.</w:t>
                      </w:r>
                      <w:r w:rsidR="00A75445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="0036578D">
                        <w:rPr>
                          <w:rFonts w:ascii="Garamond" w:hAnsi="Garamond"/>
                          <w:sz w:val="22"/>
                          <w:szCs w:val="22"/>
                        </w:rPr>
                        <w:t>T</w:t>
                      </w:r>
                      <w:r w:rsidR="00D46DC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he HKC also </w:t>
                      </w:r>
                      <w:r w:rsidR="0036578D">
                        <w:rPr>
                          <w:rFonts w:ascii="Garamond" w:hAnsi="Garamond"/>
                          <w:sz w:val="22"/>
                          <w:szCs w:val="22"/>
                        </w:rPr>
                        <w:t>hosts the Entrepreneur’s Law Clinic, which</w:t>
                      </w:r>
                      <w:r w:rsidR="00D46DC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provide</w:t>
                      </w:r>
                      <w:r w:rsidR="0036578D">
                        <w:rPr>
                          <w:rFonts w:ascii="Garamond" w:hAnsi="Garamond"/>
                          <w:sz w:val="22"/>
                          <w:szCs w:val="22"/>
                        </w:rPr>
                        <w:t>s</w:t>
                      </w:r>
                      <w:r w:rsidR="00D46DC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basic legal information regarding startups</w:t>
                      </w:r>
                      <w:r w:rsidR="0036578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and business</w:t>
                      </w:r>
                      <w:r w:rsidR="00D46DCB">
                        <w:rPr>
                          <w:rFonts w:ascii="Garamond" w:hAnsi="Garamond"/>
                          <w:sz w:val="22"/>
                          <w:szCs w:val="22"/>
                        </w:rPr>
                        <w:t>.</w:t>
                      </w:r>
                    </w:p>
                    <w:p w14:paraId="302C1A6D" w14:textId="77777777" w:rsidR="00033CA3" w:rsidRDefault="00033CA3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2439937" w14:textId="77777777" w:rsidR="00D46DCB" w:rsidRDefault="00D46DCB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</w:p>
                    <w:p w14:paraId="230A8D32" w14:textId="77777777" w:rsidR="00D46DCB" w:rsidRDefault="00D46DCB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</w:p>
                    <w:p w14:paraId="0C49AAE0" w14:textId="77777777" w:rsidR="00D46DCB" w:rsidRDefault="00D46DCB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</w:p>
                    <w:p w14:paraId="3AE8E97E" w14:textId="60ADF2D4" w:rsidR="00033CA3" w:rsidRDefault="00033CA3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>UT Partnerships and Collaborators</w:t>
                      </w:r>
                    </w:p>
                    <w:p w14:paraId="743D82A0" w14:textId="4AC805D2" w:rsidR="00D46DCB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The Social Innovation Initiative sponsors lecture</w:t>
                      </w:r>
                      <w:r w:rsidR="0036578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s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around campus, as well as maintains a list of external collaborators</w:t>
                      </w:r>
                      <w:r w:rsidR="0036578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and partners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 This resource would be helpful for students who want to get involved in</w:t>
                      </w:r>
                      <w:r w:rsidR="0036578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entrepreneurship on campus or in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A</w:t>
                      </w:r>
                      <w:r w:rsidR="0036578D">
                        <w:rPr>
                          <w:rFonts w:ascii="Garamond" w:hAnsi="Garamond"/>
                          <w:sz w:val="22"/>
                          <w:szCs w:val="22"/>
                        </w:rPr>
                        <w:t>ustin.</w:t>
                      </w:r>
                    </w:p>
                    <w:p w14:paraId="0F3E1816" w14:textId="3A63B239" w:rsidR="00173294" w:rsidRDefault="00173294">
                      <w:pPr>
                        <w:rPr>
                          <w:rFonts w:ascii="Garamond" w:hAnsi="Garamond"/>
                          <w:i/>
                          <w:sz w:val="22"/>
                          <w:szCs w:val="22"/>
                        </w:rPr>
                      </w:pPr>
                    </w:p>
                    <w:p w14:paraId="253BCD42" w14:textId="023E16E6" w:rsidR="00D46DCB" w:rsidRDefault="00D46DCB">
                      <w:pPr>
                        <w:rPr>
                          <w:rFonts w:ascii="Garamond" w:hAnsi="Garamond"/>
                          <w:i/>
                          <w:sz w:val="22"/>
                          <w:szCs w:val="22"/>
                        </w:rPr>
                      </w:pPr>
                    </w:p>
                    <w:p w14:paraId="230138B1" w14:textId="77777777" w:rsidR="00D46DCB" w:rsidRDefault="00D46DCB">
                      <w:pPr>
                        <w:rPr>
                          <w:rFonts w:ascii="Garamond" w:hAnsi="Garamond"/>
                          <w:i/>
                          <w:sz w:val="22"/>
                          <w:szCs w:val="22"/>
                        </w:rPr>
                      </w:pPr>
                    </w:p>
                    <w:p w14:paraId="1645F954" w14:textId="7DA62CA6" w:rsidR="00D46DCB" w:rsidRDefault="00D46DCB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</w:p>
                    <w:p w14:paraId="6B0BD742" w14:textId="404E0207" w:rsidR="00D46DCB" w:rsidRDefault="00D46DCB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</w:p>
                    <w:p w14:paraId="0A54E4D5" w14:textId="0A205ABF" w:rsidR="00173294" w:rsidRDefault="00173294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>Student Organizations</w:t>
                      </w:r>
                    </w:p>
                    <w:p w14:paraId="45B6B3CF" w14:textId="2C2F7951" w:rsidR="00173294" w:rsidRPr="00173294" w:rsidRDefault="00D46DCB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Student organizations offer w</w:t>
                      </w:r>
                      <w:r w:rsidR="00173294">
                        <w:rPr>
                          <w:rFonts w:ascii="Garamond" w:hAnsi="Garamond"/>
                          <w:sz w:val="22"/>
                          <w:szCs w:val="22"/>
                        </w:rPr>
                        <w:t>ays to get involved with entrepreneurship and connected with like-minded students on campus</w:t>
                      </w:r>
                      <w:r w:rsidR="00A75445">
                        <w:rPr>
                          <w:rFonts w:ascii="Garamond" w:hAnsi="Garamond"/>
                          <w:sz w:val="22"/>
                          <w:szCs w:val="22"/>
                        </w:rPr>
                        <w:t>. Additionally, they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can provide </w:t>
                      </w:r>
                      <w:r w:rsidR="00A75445">
                        <w:rPr>
                          <w:rFonts w:ascii="Garamond" w:hAnsi="Garamond"/>
                          <w:sz w:val="22"/>
                          <w:szCs w:val="22"/>
                        </w:rPr>
                        <w:t>further resources that are specific to the organization.</w:t>
                      </w:r>
                    </w:p>
                    <w:p w14:paraId="26A67E45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C46ED77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4A83453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35E2CF3" w14:textId="77777777" w:rsidR="00825CE1" w:rsidRPr="004D6578" w:rsidRDefault="00825CE1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01815" w:rsidSect="00B425CB">
      <w:footerReference w:type="default" r:id="rId22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9AA3" w14:textId="77777777" w:rsidR="00894036" w:rsidRDefault="00894036" w:rsidP="00825CE1">
      <w:r>
        <w:separator/>
      </w:r>
    </w:p>
  </w:endnote>
  <w:endnote w:type="continuationSeparator" w:id="0">
    <w:p w14:paraId="580ECC4D" w14:textId="77777777" w:rsidR="00894036" w:rsidRDefault="00894036" w:rsidP="0082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98B0" w14:textId="2D10096B" w:rsidR="001156BC" w:rsidRPr="00B86780" w:rsidRDefault="00825CE1" w:rsidP="001156BC">
    <w:pPr>
      <w:pStyle w:val="Footer"/>
      <w:pBdr>
        <w:bar w:val="single" w:sz="4" w:color="auto"/>
      </w:pBdr>
      <w:ind w:left="-720"/>
      <w:jc w:val="center"/>
      <w:rPr>
        <w:rFonts w:ascii="Garamond" w:hAnsi="Garamond"/>
        <w:sz w:val="18"/>
        <w:szCs w:val="18"/>
      </w:rPr>
    </w:pPr>
    <w:r w:rsidRPr="00B86780">
      <w:rPr>
        <w:rFonts w:ascii="Garamond" w:hAnsi="Garamond"/>
        <w:sz w:val="18"/>
        <w:szCs w:val="18"/>
      </w:rPr>
      <w:t xml:space="preserve">University Writing Center </w:t>
    </w:r>
    <w:r w:rsidR="001156BC" w:rsidRPr="00B86780">
      <w:rPr>
        <w:rFonts w:ascii="Garamond" w:hAnsi="Garamond"/>
        <w:sz w:val="18"/>
        <w:szCs w:val="18"/>
      </w:rPr>
      <w:t>|</w:t>
    </w:r>
    <w:r w:rsidRPr="00B86780">
      <w:rPr>
        <w:rFonts w:ascii="Garamond" w:hAnsi="Garamond"/>
        <w:sz w:val="18"/>
        <w:szCs w:val="18"/>
      </w:rPr>
      <w:t xml:space="preserve"> The University of Texas at Austin </w:t>
    </w:r>
    <w:r w:rsidR="001156BC" w:rsidRPr="00B86780">
      <w:rPr>
        <w:rFonts w:ascii="Garamond" w:hAnsi="Garamond"/>
        <w:sz w:val="18"/>
        <w:szCs w:val="18"/>
      </w:rPr>
      <w:t>|</w:t>
    </w:r>
    <w:r w:rsidRPr="00B86780">
      <w:rPr>
        <w:rFonts w:ascii="Garamond" w:hAnsi="Garamond"/>
        <w:sz w:val="18"/>
        <w:szCs w:val="18"/>
      </w:rPr>
      <w:t xml:space="preserve"> </w:t>
    </w:r>
    <w:hyperlink r:id="rId1" w:history="1">
      <w:r w:rsidRPr="00B86780">
        <w:rPr>
          <w:rStyle w:val="Hyperlink"/>
          <w:rFonts w:ascii="Garamond" w:hAnsi="Garamond"/>
          <w:sz w:val="18"/>
          <w:szCs w:val="18"/>
        </w:rPr>
        <w:t>http://www.uwc.utexas.edu</w:t>
      </w:r>
    </w:hyperlink>
    <w:r w:rsidRPr="00B86780">
      <w:rPr>
        <w:rFonts w:ascii="Garamond" w:hAnsi="Garamond"/>
        <w:sz w:val="18"/>
        <w:szCs w:val="18"/>
      </w:rPr>
      <w:t xml:space="preserve"> </w:t>
    </w:r>
    <w:r w:rsidR="001156BC" w:rsidRPr="00B86780">
      <w:rPr>
        <w:rFonts w:ascii="Garamond" w:hAnsi="Garamond"/>
        <w:sz w:val="18"/>
        <w:szCs w:val="18"/>
      </w:rPr>
      <w:t>|</w:t>
    </w:r>
    <w:r w:rsidRPr="00B86780">
      <w:rPr>
        <w:rFonts w:ascii="Garamond" w:hAnsi="Garamond"/>
        <w:sz w:val="18"/>
        <w:szCs w:val="18"/>
      </w:rPr>
      <w:t xml:space="preserve"> FAC 211</w:t>
    </w:r>
    <w:r w:rsidR="001156BC" w:rsidRPr="00B86780">
      <w:rPr>
        <w:rFonts w:ascii="Garamond" w:hAnsi="Garamond"/>
        <w:sz w:val="18"/>
        <w:szCs w:val="18"/>
      </w:rPr>
      <w:t>| 512.471.6222</w:t>
    </w:r>
  </w:p>
  <w:p w14:paraId="613AE76C" w14:textId="392D9595" w:rsidR="00825CE1" w:rsidRPr="00B86780" w:rsidRDefault="001156BC" w:rsidP="001156BC">
    <w:pPr>
      <w:pStyle w:val="Footer"/>
      <w:ind w:left="-720"/>
      <w:jc w:val="center"/>
      <w:rPr>
        <w:rFonts w:ascii="Garamond" w:hAnsi="Garamond"/>
        <w:sz w:val="18"/>
        <w:szCs w:val="18"/>
      </w:rPr>
    </w:pPr>
    <w:r w:rsidRPr="00B86780">
      <w:rPr>
        <w:rFonts w:ascii="Garamond" w:hAnsi="Garamond"/>
        <w:sz w:val="18"/>
        <w:szCs w:val="18"/>
      </w:rPr>
      <w:t xml:space="preserve">Handout created </w:t>
    </w:r>
    <w:r w:rsidR="00500809" w:rsidRPr="00500809">
      <w:rPr>
        <w:rFonts w:ascii="Garamond" w:hAnsi="Garamond"/>
        <w:sz w:val="18"/>
        <w:szCs w:val="18"/>
      </w:rPr>
      <w:t xml:space="preserve">by </w:t>
    </w:r>
    <w:r w:rsidR="00110386">
      <w:rPr>
        <w:rFonts w:ascii="Garamond" w:hAnsi="Garamond"/>
        <w:sz w:val="18"/>
        <w:szCs w:val="18"/>
      </w:rPr>
      <w:t xml:space="preserve">Elizabeth Lybrand (Dalbello) &amp; </w:t>
    </w:r>
    <w:r w:rsidR="00500809" w:rsidRPr="00500809">
      <w:rPr>
        <w:rFonts w:ascii="Garamond" w:hAnsi="Garamond"/>
        <w:sz w:val="18"/>
        <w:szCs w:val="18"/>
      </w:rPr>
      <w:t xml:space="preserve">Christina Blanca Notman, </w:t>
    </w:r>
    <w:r w:rsidR="001B6EE5">
      <w:rPr>
        <w:rFonts w:ascii="Garamond" w:hAnsi="Garamond"/>
        <w:sz w:val="18"/>
        <w:szCs w:val="18"/>
      </w:rPr>
      <w:t>December</w:t>
    </w:r>
    <w:r w:rsidR="00500809" w:rsidRPr="00500809">
      <w:rPr>
        <w:rFonts w:ascii="Garamond" w:hAnsi="Garamond"/>
        <w:sz w:val="18"/>
        <w:szCs w:val="18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0AE5" w14:textId="77777777" w:rsidR="00894036" w:rsidRDefault="00894036" w:rsidP="00825CE1">
      <w:r>
        <w:separator/>
      </w:r>
    </w:p>
  </w:footnote>
  <w:footnote w:type="continuationSeparator" w:id="0">
    <w:p w14:paraId="3D0551F5" w14:textId="77777777" w:rsidR="00894036" w:rsidRDefault="00894036" w:rsidP="0082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CB"/>
    <w:rsid w:val="00030D3C"/>
    <w:rsid w:val="00033CA3"/>
    <w:rsid w:val="00093F22"/>
    <w:rsid w:val="00110386"/>
    <w:rsid w:val="001156BC"/>
    <w:rsid w:val="00165632"/>
    <w:rsid w:val="00173294"/>
    <w:rsid w:val="0018691D"/>
    <w:rsid w:val="001B2ED6"/>
    <w:rsid w:val="001B6EE5"/>
    <w:rsid w:val="001C6F31"/>
    <w:rsid w:val="00362886"/>
    <w:rsid w:val="0036578D"/>
    <w:rsid w:val="00392079"/>
    <w:rsid w:val="003A6FF0"/>
    <w:rsid w:val="003C01F7"/>
    <w:rsid w:val="004153AC"/>
    <w:rsid w:val="004D6578"/>
    <w:rsid w:val="00500809"/>
    <w:rsid w:val="00505BC8"/>
    <w:rsid w:val="005757F8"/>
    <w:rsid w:val="00580446"/>
    <w:rsid w:val="007526E1"/>
    <w:rsid w:val="008017FC"/>
    <w:rsid w:val="00825CE1"/>
    <w:rsid w:val="00831AAE"/>
    <w:rsid w:val="00855E6A"/>
    <w:rsid w:val="008633EF"/>
    <w:rsid w:val="0086664B"/>
    <w:rsid w:val="00887656"/>
    <w:rsid w:val="00894036"/>
    <w:rsid w:val="008F12C0"/>
    <w:rsid w:val="00930534"/>
    <w:rsid w:val="0099770C"/>
    <w:rsid w:val="00A24C20"/>
    <w:rsid w:val="00A75445"/>
    <w:rsid w:val="00A83446"/>
    <w:rsid w:val="00A9258F"/>
    <w:rsid w:val="00B01815"/>
    <w:rsid w:val="00B35BDC"/>
    <w:rsid w:val="00B425CB"/>
    <w:rsid w:val="00B86780"/>
    <w:rsid w:val="00BB1775"/>
    <w:rsid w:val="00BB2F2C"/>
    <w:rsid w:val="00C3357D"/>
    <w:rsid w:val="00CA49CC"/>
    <w:rsid w:val="00CD5C6A"/>
    <w:rsid w:val="00D46DCB"/>
    <w:rsid w:val="00DD6245"/>
    <w:rsid w:val="00E12B6C"/>
    <w:rsid w:val="00E21FB9"/>
    <w:rsid w:val="00E94D40"/>
    <w:rsid w:val="00EE0ADD"/>
    <w:rsid w:val="00EE24B3"/>
    <w:rsid w:val="00F44E6A"/>
    <w:rsid w:val="00FB2D2A"/>
    <w:rsid w:val="00F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E97FC"/>
  <w14:defaultImageDpi w14:val="300"/>
  <w15:docId w15:val="{29109D69-E617-4CEC-80C0-C28A5170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5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C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17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C2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C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CE1"/>
  </w:style>
  <w:style w:type="paragraph" w:styleId="Footer">
    <w:name w:val="footer"/>
    <w:basedOn w:val="Normal"/>
    <w:link w:val="FooterChar"/>
    <w:uiPriority w:val="99"/>
    <w:unhideWhenUsed/>
    <w:rsid w:val="00825C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CE1"/>
  </w:style>
  <w:style w:type="character" w:styleId="UnresolvedMention">
    <w:name w:val="Unresolved Mention"/>
    <w:basedOn w:val="DefaultParagraphFont"/>
    <w:uiPriority w:val="99"/>
    <w:semiHidden/>
    <w:unhideWhenUsed/>
    <w:rsid w:val="0050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combs.utexas.edu/Centers/Kelleher-Center" TargetMode="External"/><Relationship Id="rId13" Type="http://schemas.openxmlformats.org/officeDocument/2006/relationships/hyperlink" Target="https://www.utexas.edu/campus-life/entrepreneurship-and-innovation" TargetMode="External"/><Relationship Id="rId18" Type="http://schemas.openxmlformats.org/officeDocument/2006/relationships/hyperlink" Target="https://www.mccombs.utexas.edu/Centers/Social-Innovation-Initiativ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texas.campuslabs.com/engage/organizations?query=entrepreneurship" TargetMode="External"/><Relationship Id="rId7" Type="http://schemas.openxmlformats.org/officeDocument/2006/relationships/image" Target="media/image1.jpg"/><Relationship Id="rId12" Type="http://schemas.openxmlformats.org/officeDocument/2006/relationships/hyperlink" Target="mailto:socialinnov@mccombs.edu" TargetMode="External"/><Relationship Id="rId17" Type="http://schemas.openxmlformats.org/officeDocument/2006/relationships/hyperlink" Target="https://ugs.utexas.edu/blackstone-launchpad" TargetMode="External"/><Relationship Id="rId2" Type="http://schemas.openxmlformats.org/officeDocument/2006/relationships/styles" Target="styles.xml"/><Relationship Id="rId16" Type="http://schemas.openxmlformats.org/officeDocument/2006/relationships/hyperlink" Target="mailto:hkc@mccombs.utexas.edu" TargetMode="External"/><Relationship Id="rId20" Type="http://schemas.openxmlformats.org/officeDocument/2006/relationships/hyperlink" Target="https://www.utexas.edu/campus-life/entrepreneurship-and-innovatio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ccombs.utexas.edu/Centers/Social-Innovation-Initiativ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ccombs.utexas.edu/Centers/Kelleher-Cen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gs.utexas.edu/blackstone-launchpad" TargetMode="External"/><Relationship Id="rId19" Type="http://schemas.openxmlformats.org/officeDocument/2006/relationships/hyperlink" Target="mailto:socialinnov@mccomb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kc@mccombs.utexas.edu" TargetMode="External"/><Relationship Id="rId14" Type="http://schemas.openxmlformats.org/officeDocument/2006/relationships/hyperlink" Target="https://utexas.campuslabs.com/engage/organizations?query=entrepreneurship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c.utexa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81DAC6-A3B1-478B-83CA-9AE44FB6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UWC</dc:creator>
  <cp:keywords/>
  <dc:description/>
  <cp:lastModifiedBy>Mia Banuelos</cp:lastModifiedBy>
  <cp:revision>3</cp:revision>
  <cp:lastPrinted>2016-03-23T17:09:00Z</cp:lastPrinted>
  <dcterms:created xsi:type="dcterms:W3CDTF">2018-12-06T21:52:00Z</dcterms:created>
  <dcterms:modified xsi:type="dcterms:W3CDTF">2026-04-02T17:57:00Z</dcterms:modified>
</cp:coreProperties>
</file>