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FD7A" w14:textId="3B967FC9" w:rsidR="00C64B3F" w:rsidRPr="000B1761" w:rsidRDefault="007A2489" w:rsidP="00C64B3F">
      <w:pPr>
        <w:jc w:val="right"/>
        <w:rPr>
          <w:rFonts w:ascii="Garamond" w:hAnsi="Garamond"/>
          <w:bCs/>
          <w:color w:val="A6A6A6" w:themeColor="background1" w:themeShade="A6"/>
          <w:sz w:val="40"/>
          <w:szCs w:val="40"/>
        </w:rPr>
      </w:pPr>
      <w:r w:rsidRPr="000B1761">
        <w:rPr>
          <w:rFonts w:ascii="Garamond" w:hAnsi="Garamond"/>
          <w:bCs/>
          <w:color w:val="808080" w:themeColor="background1" w:themeShade="80"/>
          <w:sz w:val="40"/>
          <w:szCs w:val="40"/>
        </w:rPr>
        <w:t>Conclusions</w:t>
      </w:r>
      <w:r w:rsidR="00C64B3F" w:rsidRPr="000B1761">
        <w:rPr>
          <w:rFonts w:ascii="Garamond" w:hAnsi="Garamond"/>
          <w:bCs/>
          <w:color w:val="808080" w:themeColor="background1" w:themeShade="80"/>
          <w:sz w:val="40"/>
          <w:szCs w:val="40"/>
        </w:rPr>
        <w:t xml:space="preserve">: How Do I </w:t>
      </w:r>
      <w:r w:rsidRPr="000B1761">
        <w:rPr>
          <w:rFonts w:ascii="Garamond" w:hAnsi="Garamond"/>
          <w:bCs/>
          <w:color w:val="808080" w:themeColor="background1" w:themeShade="80"/>
          <w:sz w:val="40"/>
          <w:szCs w:val="40"/>
        </w:rPr>
        <w:t>End</w:t>
      </w:r>
      <w:r w:rsidR="00C64B3F" w:rsidRPr="000B1761">
        <w:rPr>
          <w:rFonts w:ascii="Garamond" w:hAnsi="Garamond"/>
          <w:bCs/>
          <w:color w:val="A6A6A6" w:themeColor="background1" w:themeShade="A6"/>
          <w:sz w:val="40"/>
          <w:szCs w:val="40"/>
        </w:rPr>
        <w:t>?</w:t>
      </w:r>
    </w:p>
    <w:p w14:paraId="4AC3DF74" w14:textId="46EF798E" w:rsidR="00214498" w:rsidRPr="00214498" w:rsidRDefault="00214498" w:rsidP="00214498">
      <w:pPr>
        <w:rPr>
          <w:rFonts w:ascii="Garamond" w:eastAsia="Times New Roman" w:hAnsi="Garamond" w:cs="Times New Roman"/>
          <w:sz w:val="22"/>
          <w:szCs w:val="22"/>
        </w:rPr>
      </w:pPr>
    </w:p>
    <w:p w14:paraId="3760F472" w14:textId="60018EAD" w:rsidR="00E8651B" w:rsidRPr="00E8651B" w:rsidRDefault="00214498" w:rsidP="00214498">
      <w:pPr>
        <w:rPr>
          <w:rFonts w:ascii="Garamond" w:eastAsia="Times New Roman" w:hAnsi="Garamond" w:cs="Times New Roman"/>
          <w:sz w:val="22"/>
          <w:szCs w:val="22"/>
        </w:rPr>
      </w:pPr>
      <w:r w:rsidRPr="00214498">
        <w:rPr>
          <w:rFonts w:ascii="Garamond" w:eastAsia="Times New Roman" w:hAnsi="Garamond" w:cs="Arial"/>
          <w:color w:val="000000"/>
          <w:sz w:val="22"/>
          <w:szCs w:val="22"/>
          <w:shd w:val="clear" w:color="auto" w:fill="FFFFFF"/>
        </w:rPr>
        <w:t xml:space="preserve">In most genres of writing, a concluding paragraph reminds readers where they’ve been and invites them to carry your ideas forward. This is your opportunity to reiterate your key points, but how you do that can vary a great deal depending on the genre in which you are writing. </w:t>
      </w:r>
      <w:r w:rsidR="00E8651B" w:rsidRPr="00214498">
        <w:rPr>
          <w:rFonts w:ascii="Garamond" w:eastAsia="Times New Roman" w:hAnsi="Garamond" w:cs="Arial"/>
          <w:color w:val="000000"/>
          <w:sz w:val="22"/>
          <w:szCs w:val="22"/>
          <w:shd w:val="clear" w:color="auto" w:fill="FFFFFF"/>
        </w:rPr>
        <w:t>Regardless of genre, a strong conclusion also leaves your readers with some inspiration or motivation to continue thinking about what you have written.</w:t>
      </w:r>
    </w:p>
    <w:p w14:paraId="02F307EF" w14:textId="408411C6" w:rsidR="00E8651B" w:rsidRDefault="00E8651B" w:rsidP="00214498">
      <w:pPr>
        <w:rPr>
          <w:rFonts w:ascii="Garamond" w:eastAsia="Times New Roman" w:hAnsi="Garamond" w:cs="Arial"/>
          <w:color w:val="000000"/>
          <w:sz w:val="22"/>
          <w:szCs w:val="22"/>
          <w:shd w:val="clear" w:color="auto" w:fill="FFFFFF"/>
        </w:rPr>
      </w:pPr>
    </w:p>
    <w:p w14:paraId="25AAAA62" w14:textId="15EE5FDF" w:rsidR="00E8651B" w:rsidRPr="00E8651B" w:rsidRDefault="00E8651B" w:rsidP="00214498">
      <w:pPr>
        <w:rPr>
          <w:rFonts w:ascii="Garamond" w:eastAsia="Times New Roman" w:hAnsi="Garamond" w:cs="Arial"/>
          <w:b/>
          <w:color w:val="000000"/>
          <w:sz w:val="22"/>
          <w:szCs w:val="22"/>
          <w:shd w:val="clear" w:color="auto" w:fill="FFFFFF"/>
        </w:rPr>
      </w:pPr>
      <w:r>
        <w:rPr>
          <w:rFonts w:ascii="Garamond" w:eastAsia="Times New Roman" w:hAnsi="Garamond" w:cs="Arial"/>
          <w:b/>
          <w:color w:val="000000"/>
          <w:sz w:val="22"/>
          <w:szCs w:val="22"/>
          <w:shd w:val="clear" w:color="auto" w:fill="FFFFFF"/>
        </w:rPr>
        <w:t>Know Your Genre</w:t>
      </w:r>
    </w:p>
    <w:p w14:paraId="576044D3" w14:textId="42EE8BDC" w:rsidR="00214498" w:rsidRPr="00214498" w:rsidRDefault="00214498" w:rsidP="00214498">
      <w:pPr>
        <w:rPr>
          <w:rFonts w:ascii="Garamond" w:eastAsia="Times New Roman" w:hAnsi="Garamond" w:cs="Times New Roman"/>
          <w:sz w:val="22"/>
          <w:szCs w:val="22"/>
        </w:rPr>
      </w:pPr>
      <w:r w:rsidRPr="00214498">
        <w:rPr>
          <w:rFonts w:ascii="Garamond" w:eastAsia="Times New Roman" w:hAnsi="Garamond" w:cs="Arial"/>
          <w:color w:val="000000"/>
          <w:sz w:val="22"/>
          <w:szCs w:val="22"/>
          <w:shd w:val="clear" w:color="auto" w:fill="FFFFFF"/>
        </w:rPr>
        <w:t xml:space="preserve">For many kinds of writing, such as persuasive arguments, you want to reiterate your main claims without simply summarizing them. </w:t>
      </w:r>
      <w:r w:rsidR="00CF52A0">
        <w:rPr>
          <w:rFonts w:ascii="Garamond" w:eastAsia="Times New Roman" w:hAnsi="Garamond" w:cs="Arial"/>
          <w:color w:val="000000"/>
          <w:sz w:val="22"/>
          <w:szCs w:val="22"/>
          <w:shd w:val="clear" w:color="auto" w:fill="FFFFFF"/>
        </w:rPr>
        <w:t>But</w:t>
      </w:r>
      <w:r w:rsidRPr="00214498">
        <w:rPr>
          <w:rFonts w:ascii="Garamond" w:eastAsia="Times New Roman" w:hAnsi="Garamond" w:cs="Arial"/>
          <w:color w:val="000000"/>
          <w:sz w:val="22"/>
          <w:szCs w:val="22"/>
          <w:shd w:val="clear" w:color="auto" w:fill="FFFFFF"/>
        </w:rPr>
        <w:t xml:space="preserve"> there are </w:t>
      </w:r>
      <w:r w:rsidR="00CF52A0">
        <w:rPr>
          <w:rFonts w:ascii="Garamond" w:eastAsia="Times New Roman" w:hAnsi="Garamond" w:cs="Arial"/>
          <w:color w:val="000000"/>
          <w:sz w:val="22"/>
          <w:szCs w:val="22"/>
          <w:shd w:val="clear" w:color="auto" w:fill="FFFFFF"/>
        </w:rPr>
        <w:t xml:space="preserve">also </w:t>
      </w:r>
      <w:r w:rsidRPr="00214498">
        <w:rPr>
          <w:rFonts w:ascii="Garamond" w:eastAsia="Times New Roman" w:hAnsi="Garamond" w:cs="Arial"/>
          <w:color w:val="000000"/>
          <w:sz w:val="22"/>
          <w:szCs w:val="22"/>
          <w:shd w:val="clear" w:color="auto" w:fill="FFFFFF"/>
        </w:rPr>
        <w:t xml:space="preserve">genres in which summarizing your main points is exactly what your audience will expect you to do, such as when you are writing a research report. </w:t>
      </w:r>
      <w:r w:rsidR="00CF52A0">
        <w:rPr>
          <w:rFonts w:ascii="Garamond" w:eastAsia="Times New Roman" w:hAnsi="Garamond" w:cs="Arial"/>
          <w:color w:val="000000"/>
          <w:sz w:val="22"/>
          <w:szCs w:val="22"/>
          <w:shd w:val="clear" w:color="auto" w:fill="FFFFFF"/>
        </w:rPr>
        <w:t>Instructors</w:t>
      </w:r>
      <w:r w:rsidRPr="00214498">
        <w:rPr>
          <w:rFonts w:ascii="Garamond" w:eastAsia="Times New Roman" w:hAnsi="Garamond" w:cs="Arial"/>
          <w:color w:val="000000"/>
          <w:sz w:val="22"/>
          <w:szCs w:val="22"/>
          <w:shd w:val="clear" w:color="auto" w:fill="FFFFFF"/>
        </w:rPr>
        <w:t xml:space="preserve"> can often guide you toward effective ways to conclude a specific piece of writing, but don’t forget that you can also seek out mentor texts that are in the same genre as yours to see how they conclude their work.</w:t>
      </w:r>
    </w:p>
    <w:p w14:paraId="6A63FE51" w14:textId="6BCAA59C" w:rsidR="00214498" w:rsidRPr="00214498" w:rsidRDefault="00214498" w:rsidP="00214498">
      <w:pPr>
        <w:rPr>
          <w:rFonts w:ascii="Garamond" w:eastAsia="Times New Roman" w:hAnsi="Garamond" w:cs="Times New Roman"/>
          <w:sz w:val="22"/>
          <w:szCs w:val="22"/>
        </w:rPr>
      </w:pPr>
    </w:p>
    <w:p w14:paraId="1920558D" w14:textId="77777777" w:rsidR="00214498" w:rsidRPr="00214498" w:rsidRDefault="00214498" w:rsidP="00214498">
      <w:pPr>
        <w:rPr>
          <w:rFonts w:ascii="Garamond" w:eastAsia="Times New Roman" w:hAnsi="Garamond" w:cs="Times New Roman"/>
          <w:sz w:val="22"/>
          <w:szCs w:val="22"/>
        </w:rPr>
      </w:pPr>
      <w:r w:rsidRPr="00214498">
        <w:rPr>
          <w:rFonts w:ascii="Garamond" w:eastAsia="Times New Roman" w:hAnsi="Garamond" w:cs="Arial"/>
          <w:b/>
          <w:bCs/>
          <w:color w:val="000000"/>
          <w:sz w:val="22"/>
          <w:szCs w:val="22"/>
          <w:shd w:val="clear" w:color="auto" w:fill="FFFFFF"/>
        </w:rPr>
        <w:t>The First of the Last: Starting a Conclusion</w:t>
      </w:r>
    </w:p>
    <w:p w14:paraId="00AB7E97" w14:textId="73A35743" w:rsidR="00214498" w:rsidRPr="00214498" w:rsidRDefault="00214498" w:rsidP="00214498">
      <w:pPr>
        <w:rPr>
          <w:rFonts w:ascii="Garamond" w:eastAsia="Times New Roman" w:hAnsi="Garamond" w:cs="Times New Roman"/>
          <w:sz w:val="22"/>
          <w:szCs w:val="22"/>
        </w:rPr>
      </w:pPr>
      <w:r w:rsidRPr="00214498">
        <w:rPr>
          <w:rFonts w:ascii="Garamond" w:eastAsia="Times New Roman" w:hAnsi="Garamond" w:cs="Arial"/>
          <w:color w:val="000000"/>
          <w:sz w:val="22"/>
          <w:szCs w:val="22"/>
          <w:shd w:val="clear" w:color="auto" w:fill="FFFFFF"/>
        </w:rPr>
        <w:t>Before you begin drafting your conclusion and reiterating your key points, consider the following questions to help you ho</w:t>
      </w:r>
      <w:r w:rsidR="000B1761">
        <w:rPr>
          <w:rFonts w:ascii="Garamond" w:eastAsia="Times New Roman" w:hAnsi="Garamond" w:cs="Arial"/>
          <w:color w:val="000000"/>
          <w:sz w:val="22"/>
          <w:szCs w:val="22"/>
          <w:shd w:val="clear" w:color="auto" w:fill="FFFFFF"/>
        </w:rPr>
        <w:t>m</w:t>
      </w:r>
      <w:r w:rsidRPr="00214498">
        <w:rPr>
          <w:rFonts w:ascii="Garamond" w:eastAsia="Times New Roman" w:hAnsi="Garamond" w:cs="Arial"/>
          <w:color w:val="000000"/>
          <w:sz w:val="22"/>
          <w:szCs w:val="22"/>
          <w:shd w:val="clear" w:color="auto" w:fill="FFFFFF"/>
        </w:rPr>
        <w:t>e in on a purpose to tie your argument together for your audience:</w:t>
      </w:r>
    </w:p>
    <w:p w14:paraId="4E241D67" w14:textId="77777777" w:rsidR="00214498" w:rsidRPr="00214498" w:rsidRDefault="00214498" w:rsidP="00214498">
      <w:pPr>
        <w:rPr>
          <w:rFonts w:ascii="Garamond" w:eastAsia="Times New Roman" w:hAnsi="Garamond" w:cs="Times New Roman"/>
          <w:sz w:val="22"/>
          <w:szCs w:val="22"/>
        </w:rPr>
      </w:pPr>
      <w:r w:rsidRPr="00214498">
        <w:rPr>
          <w:rFonts w:ascii="Garamond" w:eastAsia="Times New Roman" w:hAnsi="Garamond" w:cs="Arial"/>
          <w:color w:val="000000"/>
          <w:sz w:val="22"/>
          <w:szCs w:val="22"/>
          <w:shd w:val="clear" w:color="auto" w:fill="FFFFFF"/>
        </w:rPr>
        <w:t>What have I contributed here?</w:t>
      </w:r>
    </w:p>
    <w:p w14:paraId="5A88DB40" w14:textId="77777777" w:rsidR="00214498" w:rsidRPr="00214498" w:rsidRDefault="00214498" w:rsidP="00214498">
      <w:pPr>
        <w:rPr>
          <w:rFonts w:ascii="Garamond" w:eastAsia="Times New Roman" w:hAnsi="Garamond" w:cs="Times New Roman"/>
          <w:sz w:val="22"/>
          <w:szCs w:val="22"/>
        </w:rPr>
      </w:pPr>
      <w:r w:rsidRPr="00214498">
        <w:rPr>
          <w:rFonts w:ascii="Garamond" w:eastAsia="Times New Roman" w:hAnsi="Garamond" w:cs="Arial"/>
          <w:color w:val="000000"/>
          <w:sz w:val="22"/>
          <w:szCs w:val="22"/>
          <w:shd w:val="clear" w:color="auto" w:fill="FFFFFF"/>
        </w:rPr>
        <w:t>How has my work helped to resolve or create a better understanding of the original problem?</w:t>
      </w:r>
    </w:p>
    <w:p w14:paraId="4F4FFB98" w14:textId="77777777" w:rsidR="00214498" w:rsidRPr="00214498" w:rsidRDefault="00214498" w:rsidP="00214498">
      <w:pPr>
        <w:rPr>
          <w:rFonts w:ascii="Garamond" w:eastAsia="Times New Roman" w:hAnsi="Garamond" w:cs="Times New Roman"/>
          <w:sz w:val="22"/>
          <w:szCs w:val="22"/>
        </w:rPr>
      </w:pPr>
      <w:r w:rsidRPr="00214498">
        <w:rPr>
          <w:rFonts w:ascii="Garamond" w:eastAsia="Times New Roman" w:hAnsi="Garamond" w:cs="Arial"/>
          <w:color w:val="000000"/>
          <w:sz w:val="22"/>
          <w:szCs w:val="22"/>
          <w:shd w:val="clear" w:color="auto" w:fill="FFFFFF"/>
        </w:rPr>
        <w:t>What are the broader implications of my research, ideas, or argument?</w:t>
      </w:r>
    </w:p>
    <w:p w14:paraId="4A73CBC9" w14:textId="77777777" w:rsidR="00214498" w:rsidRPr="00214498" w:rsidRDefault="00214498" w:rsidP="00214498">
      <w:pPr>
        <w:rPr>
          <w:rFonts w:ascii="Garamond" w:eastAsia="Times New Roman" w:hAnsi="Garamond" w:cs="Times New Roman"/>
          <w:sz w:val="22"/>
          <w:szCs w:val="22"/>
        </w:rPr>
      </w:pPr>
    </w:p>
    <w:p w14:paraId="575DC87E" w14:textId="0233415B" w:rsidR="00214498" w:rsidRPr="00214498" w:rsidRDefault="00214498" w:rsidP="00214498">
      <w:pPr>
        <w:rPr>
          <w:rFonts w:ascii="Garamond" w:eastAsia="Times New Roman" w:hAnsi="Garamond" w:cs="Times New Roman"/>
          <w:sz w:val="22"/>
          <w:szCs w:val="22"/>
        </w:rPr>
      </w:pPr>
      <w:r w:rsidRPr="00214498">
        <w:rPr>
          <w:rFonts w:ascii="Garamond" w:eastAsia="Times New Roman" w:hAnsi="Garamond" w:cs="Arial"/>
          <w:color w:val="000000"/>
          <w:sz w:val="22"/>
          <w:szCs w:val="22"/>
          <w:shd w:val="clear" w:color="auto" w:fill="FFFFFF"/>
        </w:rPr>
        <w:t xml:space="preserve">Your reader will expect clear, unambiguous answers to these questions, and answering them is often a good </w:t>
      </w:r>
      <w:r w:rsidR="00CF52A0">
        <w:rPr>
          <w:rFonts w:ascii="Garamond" w:eastAsia="Times New Roman" w:hAnsi="Garamond" w:cs="Arial"/>
          <w:color w:val="000000"/>
          <w:sz w:val="22"/>
          <w:szCs w:val="22"/>
          <w:shd w:val="clear" w:color="auto" w:fill="FFFFFF"/>
        </w:rPr>
        <w:t>way to start</w:t>
      </w:r>
      <w:r w:rsidRPr="00214498">
        <w:rPr>
          <w:rFonts w:ascii="Garamond" w:eastAsia="Times New Roman" w:hAnsi="Garamond" w:cs="Arial"/>
          <w:color w:val="000000"/>
          <w:sz w:val="22"/>
          <w:szCs w:val="22"/>
          <w:shd w:val="clear" w:color="auto" w:fill="FFFFFF"/>
        </w:rPr>
        <w:t xml:space="preserve"> drafting your conclusion, even if the</w:t>
      </w:r>
      <w:r w:rsidR="00CF52A0">
        <w:rPr>
          <w:rFonts w:ascii="Garamond" w:eastAsia="Times New Roman" w:hAnsi="Garamond" w:cs="Arial"/>
          <w:color w:val="000000"/>
          <w:sz w:val="22"/>
          <w:szCs w:val="22"/>
          <w:shd w:val="clear" w:color="auto" w:fill="FFFFFF"/>
        </w:rPr>
        <w:t>se</w:t>
      </w:r>
      <w:r w:rsidRPr="00214498">
        <w:rPr>
          <w:rFonts w:ascii="Garamond" w:eastAsia="Times New Roman" w:hAnsi="Garamond" w:cs="Arial"/>
          <w:color w:val="000000"/>
          <w:sz w:val="22"/>
          <w:szCs w:val="22"/>
          <w:shd w:val="clear" w:color="auto" w:fill="FFFFFF"/>
        </w:rPr>
        <w:t xml:space="preserve"> answers don’t end up in your final draft.</w:t>
      </w:r>
      <w:r w:rsidR="0055024E">
        <w:rPr>
          <w:rFonts w:ascii="Garamond" w:eastAsia="Times New Roman" w:hAnsi="Garamond" w:cs="Arial"/>
          <w:color w:val="000000"/>
          <w:sz w:val="22"/>
          <w:szCs w:val="22"/>
          <w:shd w:val="clear" w:color="auto" w:fill="FFFFFF"/>
        </w:rPr>
        <w:t xml:space="preserve"> </w:t>
      </w:r>
    </w:p>
    <w:p w14:paraId="43E167E2" w14:textId="77777777" w:rsidR="00214498" w:rsidRPr="00214498" w:rsidRDefault="00214498" w:rsidP="00214498">
      <w:pPr>
        <w:rPr>
          <w:rFonts w:ascii="Garamond" w:eastAsia="Times New Roman" w:hAnsi="Garamond" w:cs="Times New Roman"/>
          <w:sz w:val="22"/>
          <w:szCs w:val="22"/>
        </w:rPr>
      </w:pPr>
    </w:p>
    <w:p w14:paraId="395B2856" w14:textId="77777777" w:rsidR="00214498" w:rsidRPr="00214498" w:rsidRDefault="00214498" w:rsidP="00214498">
      <w:pPr>
        <w:rPr>
          <w:rFonts w:ascii="Garamond" w:eastAsia="Times New Roman" w:hAnsi="Garamond" w:cs="Times New Roman"/>
          <w:sz w:val="22"/>
          <w:szCs w:val="22"/>
        </w:rPr>
      </w:pPr>
      <w:r w:rsidRPr="00214498">
        <w:rPr>
          <w:rFonts w:ascii="Garamond" w:eastAsia="Times New Roman" w:hAnsi="Garamond" w:cs="Arial"/>
          <w:b/>
          <w:bCs/>
          <w:color w:val="000000"/>
          <w:sz w:val="22"/>
          <w:szCs w:val="22"/>
          <w:shd w:val="clear" w:color="auto" w:fill="FFFFFF"/>
        </w:rPr>
        <w:t>Weaving Key Points into a Greater Narrative</w:t>
      </w:r>
    </w:p>
    <w:p w14:paraId="79273FE8" w14:textId="040A3381" w:rsidR="00214498" w:rsidRDefault="00214498" w:rsidP="00214498">
      <w:pPr>
        <w:rPr>
          <w:rFonts w:ascii="Garamond" w:eastAsia="Times New Roman" w:hAnsi="Garamond" w:cs="Arial"/>
          <w:color w:val="000000"/>
          <w:sz w:val="22"/>
          <w:szCs w:val="22"/>
          <w:shd w:val="clear" w:color="auto" w:fill="FFFFFF"/>
        </w:rPr>
      </w:pPr>
      <w:r w:rsidRPr="00214498">
        <w:rPr>
          <w:rFonts w:ascii="Garamond" w:eastAsia="Times New Roman" w:hAnsi="Garamond" w:cs="Arial"/>
          <w:color w:val="000000"/>
          <w:sz w:val="22"/>
          <w:szCs w:val="22"/>
          <w:shd w:val="clear" w:color="auto" w:fill="FFFFFF"/>
        </w:rPr>
        <w:t>Keeping in mind that conclusions can be quite different between genres, here is some advice that is applicable to most (but not all) kinds of writing you’ll be doing in college. One of your conclusion’s primary jobs is to take your reader from the narrow, specific focus of your paper back into a relevant context. For something like a political argument, it is usually appropriate to describe the implications of your specific claims for society at large (say, Texas, the United States, or perhaps even the world). In other genres, your broader context may still be fairly small in scope. For example, your conclusion may discuss the implications your argument has for a specific academic field, like Civil Engineering or Botany. When reiterating your points here, you can focus on their relevance and impact to your intended audience.</w:t>
      </w:r>
    </w:p>
    <w:p w14:paraId="4C9AB5F5" w14:textId="664364CC" w:rsidR="00155CDB" w:rsidRDefault="00155CDB" w:rsidP="00214498">
      <w:pPr>
        <w:rPr>
          <w:rFonts w:ascii="Garamond" w:eastAsia="Times New Roman" w:hAnsi="Garamond" w:cs="Arial"/>
          <w:color w:val="000000"/>
          <w:sz w:val="22"/>
          <w:szCs w:val="22"/>
          <w:shd w:val="clear" w:color="auto" w:fill="FFFFFF"/>
        </w:rPr>
      </w:pPr>
    </w:p>
    <w:p w14:paraId="16A14959" w14:textId="056EF438" w:rsidR="00155CDB" w:rsidRPr="000B7150" w:rsidRDefault="00155CDB" w:rsidP="00155CDB">
      <w:pPr>
        <w:spacing w:after="220"/>
        <w:rPr>
          <w:rFonts w:ascii="Garamond" w:eastAsia="Times New Roman" w:hAnsi="Garamond" w:cs="Arial"/>
          <w:color w:val="000000"/>
          <w:sz w:val="22"/>
          <w:szCs w:val="22"/>
          <w:shd w:val="clear" w:color="auto" w:fill="FFFFFF"/>
        </w:rPr>
      </w:pPr>
      <w:r w:rsidRPr="000B7150">
        <w:rPr>
          <w:rFonts w:ascii="Garamond" w:eastAsia="Garamond,Arial,Times New Roman" w:hAnsi="Garamond" w:cs="Garamond,Arial,Times New Roman"/>
          <w:color w:val="000000"/>
          <w:sz w:val="22"/>
          <w:szCs w:val="22"/>
          <w:shd w:val="clear" w:color="auto" w:fill="FFFFFF"/>
        </w:rPr>
        <w:t xml:space="preserve">The following excerpt is from </w:t>
      </w:r>
      <w:r w:rsidR="00DF4319" w:rsidRPr="000B7150">
        <w:rPr>
          <w:rFonts w:ascii="Garamond" w:eastAsia="Garamond,Arial,Times New Roman" w:hAnsi="Garamond" w:cs="Garamond,Arial,Times New Roman"/>
          <w:color w:val="000000"/>
          <w:sz w:val="22"/>
          <w:szCs w:val="22"/>
          <w:shd w:val="clear" w:color="auto" w:fill="FFFFFF"/>
        </w:rPr>
        <w:t xml:space="preserve">the end of </w:t>
      </w:r>
      <w:r w:rsidRPr="000B7150">
        <w:rPr>
          <w:rFonts w:ascii="Garamond" w:eastAsia="Garamond,Arial,Times New Roman" w:hAnsi="Garamond" w:cs="Garamond,Arial,Times New Roman"/>
          <w:color w:val="000000"/>
          <w:sz w:val="22"/>
          <w:szCs w:val="22"/>
          <w:shd w:val="clear" w:color="auto" w:fill="FFFFFF"/>
        </w:rPr>
        <w:t>an article arguing that the boomer generation is holding back younger generations in several ways.</w:t>
      </w:r>
      <w:r w:rsidR="00EE2D7C" w:rsidRPr="000B7150">
        <w:rPr>
          <w:rFonts w:ascii="Garamond" w:eastAsia="Garamond,Arial,Times New Roman" w:hAnsi="Garamond" w:cs="Garamond,Arial,Times New Roman"/>
          <w:color w:val="000000"/>
          <w:sz w:val="22"/>
          <w:szCs w:val="22"/>
          <w:shd w:val="clear" w:color="auto" w:fill="FFFFFF"/>
        </w:rPr>
        <w:t xml:space="preserve"> Notice that after weaving her key points into a greater narrative, the author also issues a </w:t>
      </w:r>
      <w:r w:rsidR="00EE2D7C" w:rsidRPr="000B7150">
        <w:rPr>
          <w:rFonts w:ascii="Garamond" w:eastAsia="Garamond,Arial,Times New Roman" w:hAnsi="Garamond" w:cs="Garamond,Arial,Times New Roman"/>
          <w:b/>
          <w:bCs/>
          <w:color w:val="000000"/>
          <w:sz w:val="22"/>
          <w:szCs w:val="22"/>
          <w:shd w:val="clear" w:color="auto" w:fill="FFFFFF"/>
        </w:rPr>
        <w:t>Call to Action</w:t>
      </w:r>
      <w:r w:rsidR="00EE2D7C" w:rsidRPr="000B7150">
        <w:rPr>
          <w:rFonts w:ascii="Garamond" w:eastAsia="Garamond,Arial,Times New Roman" w:hAnsi="Garamond" w:cs="Garamond,Arial,Times New Roman"/>
          <w:color w:val="000000"/>
          <w:sz w:val="22"/>
          <w:szCs w:val="22"/>
          <w:shd w:val="clear" w:color="auto" w:fill="FFFFFF"/>
        </w:rPr>
        <w:t>, which can be an effective conclusion strategy.</w:t>
      </w:r>
    </w:p>
    <w:p w14:paraId="3FCDC9B8" w14:textId="77777777" w:rsidR="00EE2D7C" w:rsidRDefault="00155CDB" w:rsidP="00836EF3">
      <w:pPr>
        <w:spacing w:after="220"/>
        <w:rPr>
          <w:rFonts w:ascii="Garamond" w:eastAsia="Times New Roman" w:hAnsi="Garamond" w:cs="Arial"/>
          <w:color w:val="4A4A4A"/>
          <w:sz w:val="22"/>
          <w:szCs w:val="22"/>
          <w:shd w:val="clear" w:color="auto" w:fill="FFFFFF"/>
        </w:rPr>
      </w:pPr>
      <w:r w:rsidRPr="00214498">
        <w:rPr>
          <w:rFonts w:ascii="Garamond" w:eastAsia="Times New Roman" w:hAnsi="Garamond" w:cs="Arial"/>
          <w:color w:val="4A4A4A"/>
          <w:sz w:val="22"/>
          <w:szCs w:val="22"/>
          <w:shd w:val="clear" w:color="auto" w:fill="FFFFFF"/>
        </w:rPr>
        <w:t>The remedy is easy to prescribe—and hard to enact. Governments should unleash the young by cutting the red tape that keeps them out of jobs, and curbing the power of property-owners to stop homes from being b</w:t>
      </w:r>
      <w:r>
        <w:rPr>
          <w:rFonts w:ascii="Garamond" w:eastAsia="Times New Roman" w:hAnsi="Garamond" w:cs="Arial"/>
          <w:color w:val="4A4A4A"/>
          <w:sz w:val="22"/>
          <w:szCs w:val="22"/>
          <w:shd w:val="clear" w:color="auto" w:fill="FFFFFF"/>
        </w:rPr>
        <w:t>uilt. They s</w:t>
      </w:r>
      <w:r w:rsidRPr="00214498">
        <w:rPr>
          <w:rFonts w:ascii="Garamond" w:eastAsia="Times New Roman" w:hAnsi="Garamond" w:cs="Arial"/>
          <w:color w:val="4A4A4A"/>
          <w:sz w:val="22"/>
          <w:szCs w:val="22"/>
          <w:shd w:val="clear" w:color="auto" w:fill="FFFFFF"/>
        </w:rPr>
        <w:t>hould scrap restrictions on domestic migration and allow more cross-border movement. They should make education a priority.</w:t>
      </w:r>
      <w:r w:rsidR="00EC4F5E">
        <w:rPr>
          <w:rFonts w:ascii="Garamond" w:eastAsia="Times New Roman" w:hAnsi="Garamond" w:cs="Arial"/>
          <w:color w:val="4A4A4A"/>
          <w:sz w:val="22"/>
          <w:szCs w:val="22"/>
          <w:shd w:val="clear" w:color="auto" w:fill="FFFFFF"/>
        </w:rPr>
        <w:t xml:space="preserve"> </w:t>
      </w:r>
    </w:p>
    <w:p w14:paraId="6E3A4F8A" w14:textId="5B1299CE" w:rsidR="008B0D7E" w:rsidRPr="000B1761" w:rsidRDefault="00EE2D7C" w:rsidP="000B1761">
      <w:pPr>
        <w:spacing w:after="220"/>
        <w:rPr>
          <w:rFonts w:ascii="Garamond" w:eastAsia="Times New Roman" w:hAnsi="Garamond" w:cs="Arial"/>
          <w:color w:val="4A4A4A"/>
          <w:sz w:val="22"/>
          <w:szCs w:val="22"/>
          <w:shd w:val="clear" w:color="auto" w:fill="FFFFFF"/>
        </w:rPr>
      </w:pPr>
      <w:r w:rsidRPr="00EE2D7C">
        <w:rPr>
          <w:rFonts w:ascii="Garamond" w:eastAsia="Times New Roman" w:hAnsi="Garamond" w:cs="Arial"/>
          <w:color w:val="4A4A4A"/>
          <w:sz w:val="22"/>
          <w:szCs w:val="22"/>
          <w:shd w:val="clear" w:color="auto" w:fill="FFFFFF"/>
        </w:rPr>
        <w:t xml:space="preserve">It is a lot to expect from political leaders who often seem unequal to the task of even modest reform. But every parent and grandparent has a stake in this, too. If they put their shoulders to the wheel, who knows what they might accomplish. </w:t>
      </w:r>
      <w:r w:rsidR="00EC4F5E">
        <w:rPr>
          <w:rFonts w:ascii="Garamond" w:eastAsia="Times New Roman" w:hAnsi="Garamond" w:cs="Arial"/>
          <w:color w:val="4A4A4A"/>
          <w:sz w:val="22"/>
          <w:szCs w:val="22"/>
          <w:shd w:val="clear" w:color="auto" w:fill="FFFFFF"/>
        </w:rPr>
        <w:t xml:space="preserve">(Source: </w:t>
      </w:r>
      <w:r w:rsidR="00EC4F5E" w:rsidRPr="00EC4F5E">
        <w:rPr>
          <w:rFonts w:ascii="Garamond" w:eastAsia="Times New Roman" w:hAnsi="Garamond" w:cs="Arial"/>
          <w:color w:val="4A4A4A"/>
          <w:sz w:val="22"/>
          <w:szCs w:val="22"/>
          <w:shd w:val="clear" w:color="auto" w:fill="FFFFFF"/>
        </w:rPr>
        <w:t xml:space="preserve">"Young, Gifted and Held Back." </w:t>
      </w:r>
      <w:r w:rsidR="00EC4F5E" w:rsidRPr="000B1761">
        <w:rPr>
          <w:rFonts w:ascii="Garamond" w:eastAsia="Times New Roman" w:hAnsi="Garamond" w:cs="Arial"/>
          <w:i/>
          <w:iCs/>
          <w:color w:val="4A4A4A"/>
          <w:sz w:val="22"/>
          <w:szCs w:val="22"/>
          <w:shd w:val="clear" w:color="auto" w:fill="FFFFFF"/>
        </w:rPr>
        <w:t>The Economist</w:t>
      </w:r>
      <w:r w:rsidR="00EC4F5E" w:rsidRPr="00EC4F5E">
        <w:rPr>
          <w:rFonts w:ascii="Garamond" w:eastAsia="Times New Roman" w:hAnsi="Garamond" w:cs="Arial"/>
          <w:color w:val="4A4A4A"/>
          <w:sz w:val="22"/>
          <w:szCs w:val="22"/>
          <w:shd w:val="clear" w:color="auto" w:fill="FFFFFF"/>
        </w:rPr>
        <w:t>, January 23, 2016.</w:t>
      </w:r>
      <w:r w:rsidR="00EC4F5E">
        <w:rPr>
          <w:rFonts w:ascii="Garamond" w:eastAsia="Times New Roman" w:hAnsi="Garamond" w:cs="Arial"/>
          <w:color w:val="4A4A4A"/>
          <w:sz w:val="22"/>
          <w:szCs w:val="22"/>
          <w:shd w:val="clear" w:color="auto" w:fill="FFFFFF"/>
        </w:rPr>
        <w:t>)</w:t>
      </w:r>
    </w:p>
    <w:p w14:paraId="79E8D381" w14:textId="77777777" w:rsidR="00CF52A0" w:rsidRDefault="00CF52A0" w:rsidP="00214498">
      <w:pPr>
        <w:rPr>
          <w:rFonts w:ascii="Garamond" w:eastAsia="Times New Roman" w:hAnsi="Garamond" w:cs="Arial"/>
          <w:b/>
          <w:color w:val="000000"/>
          <w:sz w:val="22"/>
          <w:szCs w:val="22"/>
          <w:shd w:val="clear" w:color="auto" w:fill="FFFFFF"/>
        </w:rPr>
      </w:pPr>
    </w:p>
    <w:p w14:paraId="2E5AC0FC" w14:textId="16669EDA" w:rsidR="00214498" w:rsidRDefault="004A7051" w:rsidP="00214498">
      <w:pPr>
        <w:rPr>
          <w:rFonts w:ascii="Garamond" w:eastAsia="Times New Roman" w:hAnsi="Garamond" w:cs="Arial"/>
          <w:b/>
          <w:color w:val="000000"/>
          <w:sz w:val="22"/>
          <w:szCs w:val="22"/>
          <w:shd w:val="clear" w:color="auto" w:fill="FFFFFF"/>
        </w:rPr>
      </w:pPr>
      <w:r>
        <w:rPr>
          <w:rFonts w:ascii="Garamond" w:eastAsia="Times New Roman" w:hAnsi="Garamond" w:cs="Arial"/>
          <w:b/>
          <w:color w:val="000000"/>
          <w:sz w:val="22"/>
          <w:szCs w:val="22"/>
          <w:shd w:val="clear" w:color="auto" w:fill="FFFFFF"/>
        </w:rPr>
        <w:lastRenderedPageBreak/>
        <w:t>Conclude with Strength: Tried and True Strategies</w:t>
      </w:r>
    </w:p>
    <w:p w14:paraId="21C9037F" w14:textId="6E7676B1" w:rsidR="004A7051" w:rsidRPr="00214498" w:rsidRDefault="009000BD" w:rsidP="00214498">
      <w:pPr>
        <w:rPr>
          <w:rFonts w:ascii="Garamond" w:eastAsia="Times New Roman" w:hAnsi="Garamond" w:cs="Times New Roman"/>
          <w:sz w:val="22"/>
          <w:szCs w:val="22"/>
        </w:rPr>
      </w:pPr>
      <w:r>
        <w:rPr>
          <w:rFonts w:ascii="Garamond" w:eastAsia="Times New Roman" w:hAnsi="Garamond" w:cs="Times New Roman"/>
          <w:sz w:val="22"/>
          <w:szCs w:val="22"/>
        </w:rPr>
        <w:t xml:space="preserve">Below is </w:t>
      </w:r>
      <w:r w:rsidR="00EA2DC3">
        <w:rPr>
          <w:rFonts w:ascii="Garamond" w:eastAsia="Times New Roman" w:hAnsi="Garamond" w:cs="Times New Roman"/>
          <w:sz w:val="22"/>
          <w:szCs w:val="22"/>
        </w:rPr>
        <w:t>a list of some common concluding strategies to end your writing with a bang, accompanied by annotated examples to show you how they work.</w:t>
      </w:r>
      <w:r w:rsidR="007C1D9E">
        <w:rPr>
          <w:rFonts w:ascii="Garamond" w:eastAsia="Times New Roman" w:hAnsi="Garamond" w:cs="Times New Roman"/>
          <w:sz w:val="22"/>
          <w:szCs w:val="22"/>
        </w:rPr>
        <w:t xml:space="preserve"> This is not an exhaustive list.</w:t>
      </w:r>
    </w:p>
    <w:p w14:paraId="3A68D815" w14:textId="4D50AF8F" w:rsidR="00836EF3" w:rsidRDefault="00836EF3">
      <w:pPr>
        <w:rPr>
          <w:rFonts w:ascii="Garamond" w:eastAsia="Times New Roman" w:hAnsi="Garamond" w:cs="Arial"/>
          <w:b/>
          <w:color w:val="000000"/>
          <w:sz w:val="22"/>
          <w:szCs w:val="22"/>
          <w:shd w:val="clear" w:color="auto" w:fill="FFFFFF"/>
        </w:rPr>
      </w:pPr>
    </w:p>
    <w:p w14:paraId="131195C5" w14:textId="2A4BD64C" w:rsidR="00214498" w:rsidRPr="00F81D48" w:rsidRDefault="00214498" w:rsidP="00214498">
      <w:pPr>
        <w:rPr>
          <w:rFonts w:ascii="Garamond" w:eastAsia="Times New Roman" w:hAnsi="Garamond" w:cs="Times New Roman"/>
          <w:b/>
          <w:sz w:val="22"/>
          <w:szCs w:val="22"/>
        </w:rPr>
      </w:pPr>
      <w:r w:rsidRPr="00F81D48">
        <w:rPr>
          <w:rFonts w:ascii="Garamond" w:eastAsia="Times New Roman" w:hAnsi="Garamond" w:cs="Arial"/>
          <w:b/>
          <w:color w:val="000000"/>
          <w:sz w:val="22"/>
          <w:szCs w:val="22"/>
          <w:shd w:val="clear" w:color="auto" w:fill="FFFFFF"/>
        </w:rPr>
        <w:t>Discuss the Implications of Your Argument</w:t>
      </w:r>
    </w:p>
    <w:p w14:paraId="24AB6D00" w14:textId="791A24D0" w:rsidR="00214498" w:rsidRPr="00D85D07" w:rsidRDefault="00214498" w:rsidP="00214498">
      <w:pPr>
        <w:rPr>
          <w:rFonts w:ascii="Garamond" w:eastAsia="Times New Roman" w:hAnsi="Garamond" w:cs="Arial"/>
          <w:color w:val="4A4A4A"/>
          <w:sz w:val="22"/>
          <w:szCs w:val="22"/>
          <w:shd w:val="clear" w:color="auto" w:fill="FFFFFF"/>
        </w:rPr>
      </w:pPr>
      <w:r w:rsidRPr="00214498">
        <w:rPr>
          <w:rFonts w:ascii="Garamond" w:eastAsia="Times New Roman" w:hAnsi="Garamond" w:cs="Arial"/>
          <w:color w:val="4A4A4A"/>
          <w:sz w:val="22"/>
          <w:szCs w:val="22"/>
          <w:shd w:val="clear" w:color="auto" w:fill="FFFFFF"/>
        </w:rPr>
        <w:t>These results, then, confirm that what constrains an individual’s number of friends is neurological. Even though social networks like Facebook could help people handle far more social interactions than Dunbar’s number describes, it seems the human brain simply cannot keep up.</w:t>
      </w:r>
      <w:r w:rsidR="00D85D07">
        <w:rPr>
          <w:rFonts w:ascii="Garamond" w:eastAsia="Times New Roman" w:hAnsi="Garamond" w:cs="Arial"/>
          <w:color w:val="4A4A4A"/>
          <w:sz w:val="22"/>
          <w:szCs w:val="22"/>
          <w:shd w:val="clear" w:color="auto" w:fill="FFFFFF"/>
        </w:rPr>
        <w:t xml:space="preserve"> (Source: </w:t>
      </w:r>
      <w:r w:rsidR="00D85D07" w:rsidRPr="00D85D07">
        <w:rPr>
          <w:rFonts w:ascii="Garamond" w:eastAsia="Times New Roman" w:hAnsi="Garamond" w:cs="Arial"/>
          <w:color w:val="4A4A4A"/>
          <w:sz w:val="22"/>
          <w:szCs w:val="22"/>
          <w:shd w:val="clear" w:color="auto" w:fill="FFFFFF"/>
        </w:rPr>
        <w:t>"Done, Bar the Counting."</w:t>
      </w:r>
      <w:r w:rsidR="00D85D07" w:rsidRPr="00D85D07">
        <w:rPr>
          <w:rFonts w:ascii="Garamond" w:eastAsia="Times New Roman" w:hAnsi="Garamond"/>
          <w:color w:val="4A4A4A"/>
          <w:sz w:val="22"/>
          <w:szCs w:val="22"/>
          <w:shd w:val="clear" w:color="auto" w:fill="FFFFFF"/>
        </w:rPr>
        <w:t> </w:t>
      </w:r>
      <w:r w:rsidR="00D85D07" w:rsidRPr="000B1761">
        <w:rPr>
          <w:rFonts w:ascii="Garamond" w:eastAsia="Times New Roman" w:hAnsi="Garamond" w:cs="Arial"/>
          <w:i/>
          <w:iCs/>
          <w:color w:val="4A4A4A"/>
          <w:sz w:val="22"/>
          <w:szCs w:val="22"/>
          <w:shd w:val="clear" w:color="auto" w:fill="FFFFFF"/>
        </w:rPr>
        <w:t>The Economist</w:t>
      </w:r>
      <w:r w:rsidR="00D85D07" w:rsidRPr="00D85D07">
        <w:rPr>
          <w:rFonts w:ascii="Garamond" w:eastAsia="Times New Roman" w:hAnsi="Garamond" w:cs="Arial"/>
          <w:color w:val="4A4A4A"/>
          <w:sz w:val="22"/>
          <w:szCs w:val="22"/>
          <w:shd w:val="clear" w:color="auto" w:fill="FFFFFF"/>
        </w:rPr>
        <w:t>, January 23, 2016.</w:t>
      </w:r>
      <w:r w:rsidR="00D85D07" w:rsidRPr="00D85D07">
        <w:rPr>
          <w:rFonts w:ascii="Garamond" w:eastAsia="Times New Roman" w:hAnsi="Garamond"/>
          <w:color w:val="4A4A4A"/>
          <w:sz w:val="22"/>
          <w:szCs w:val="22"/>
          <w:shd w:val="clear" w:color="auto" w:fill="FFFFFF"/>
        </w:rPr>
        <w:t>)</w:t>
      </w:r>
    </w:p>
    <w:p w14:paraId="5F8168F2" w14:textId="77777777" w:rsidR="00214498" w:rsidRPr="00214498" w:rsidRDefault="00214498" w:rsidP="00214498">
      <w:pPr>
        <w:rPr>
          <w:rFonts w:ascii="Garamond" w:eastAsia="Times New Roman" w:hAnsi="Garamond" w:cs="Times New Roman"/>
          <w:sz w:val="22"/>
          <w:szCs w:val="22"/>
        </w:rPr>
      </w:pPr>
    </w:p>
    <w:p w14:paraId="53ADA0E5" w14:textId="0D109D94" w:rsidR="00DF4319" w:rsidRPr="00DF4319" w:rsidRDefault="00CF52A0" w:rsidP="00214498">
      <w:pPr>
        <w:rPr>
          <w:rFonts w:ascii="Garamond" w:eastAsia="Times New Roman" w:hAnsi="Garamond" w:cs="Times New Roman"/>
          <w:sz w:val="22"/>
          <w:szCs w:val="22"/>
        </w:rPr>
      </w:pPr>
      <w:r>
        <w:rPr>
          <w:rFonts w:ascii="Garamond" w:eastAsia="Times New Roman" w:hAnsi="Garamond" w:cs="Times New Roman"/>
          <w:sz w:val="22"/>
          <w:szCs w:val="22"/>
        </w:rPr>
        <w:t>B</w:t>
      </w:r>
      <w:r>
        <w:rPr>
          <w:rFonts w:ascii="Garamond" w:eastAsia="Times New Roman" w:hAnsi="Garamond" w:cs="Times New Roman"/>
          <w:sz w:val="22"/>
          <w:szCs w:val="22"/>
        </w:rPr>
        <w:t xml:space="preserve">y </w:t>
      </w:r>
      <w:r>
        <w:rPr>
          <w:rFonts w:ascii="Garamond" w:eastAsia="Times New Roman" w:hAnsi="Garamond" w:cs="Times New Roman"/>
          <w:sz w:val="22"/>
          <w:szCs w:val="22"/>
        </w:rPr>
        <w:t>considering</w:t>
      </w:r>
      <w:r>
        <w:rPr>
          <w:rFonts w:ascii="Garamond" w:eastAsia="Times New Roman" w:hAnsi="Garamond" w:cs="Times New Roman"/>
          <w:sz w:val="22"/>
          <w:szCs w:val="22"/>
        </w:rPr>
        <w:t xml:space="preserve"> the context of social media</w:t>
      </w:r>
      <w:r>
        <w:rPr>
          <w:rFonts w:ascii="Garamond" w:eastAsia="Times New Roman" w:hAnsi="Garamond" w:cs="Times New Roman"/>
          <w:sz w:val="22"/>
          <w:szCs w:val="22"/>
        </w:rPr>
        <w:t>,</w:t>
      </w:r>
      <w:r w:rsidRPr="00CF52A0">
        <w:rPr>
          <w:rFonts w:ascii="Garamond" w:eastAsia="Times New Roman" w:hAnsi="Garamond" w:cs="Times New Roman"/>
          <w:sz w:val="22"/>
          <w:szCs w:val="22"/>
        </w:rPr>
        <w:t xml:space="preserve"> </w:t>
      </w:r>
      <w:r>
        <w:rPr>
          <w:rFonts w:ascii="Garamond" w:eastAsia="Times New Roman" w:hAnsi="Garamond" w:cs="Times New Roman"/>
          <w:sz w:val="22"/>
          <w:szCs w:val="22"/>
        </w:rPr>
        <w:t>t</w:t>
      </w:r>
      <w:r w:rsidRPr="00DF4319">
        <w:rPr>
          <w:rFonts w:ascii="Garamond" w:eastAsia="Times New Roman" w:hAnsi="Garamond" w:cs="Times New Roman"/>
          <w:sz w:val="22"/>
          <w:szCs w:val="22"/>
        </w:rPr>
        <w:t>his article wraps up</w:t>
      </w:r>
      <w:r>
        <w:rPr>
          <w:rFonts w:ascii="Garamond" w:eastAsia="Times New Roman" w:hAnsi="Garamond" w:cs="Times New Roman"/>
          <w:sz w:val="22"/>
          <w:szCs w:val="22"/>
        </w:rPr>
        <w:t xml:space="preserve"> its </w:t>
      </w:r>
      <w:r>
        <w:rPr>
          <w:rFonts w:ascii="Garamond" w:eastAsia="Times New Roman" w:hAnsi="Garamond" w:cs="Times New Roman"/>
          <w:sz w:val="22"/>
          <w:szCs w:val="22"/>
        </w:rPr>
        <w:t>argument about</w:t>
      </w:r>
      <w:r>
        <w:rPr>
          <w:rFonts w:ascii="Garamond" w:eastAsia="Times New Roman" w:hAnsi="Garamond" w:cs="Times New Roman"/>
          <w:sz w:val="22"/>
          <w:szCs w:val="22"/>
        </w:rPr>
        <w:t xml:space="preserve"> of the</w:t>
      </w:r>
      <w:r w:rsidRPr="00DF4319">
        <w:rPr>
          <w:rFonts w:ascii="Garamond" w:eastAsia="Times New Roman" w:hAnsi="Garamond" w:cs="Times New Roman"/>
          <w:sz w:val="22"/>
          <w:szCs w:val="22"/>
        </w:rPr>
        <w:t xml:space="preserve"> neurological limit to the number of </w:t>
      </w:r>
      <w:r>
        <w:rPr>
          <w:rFonts w:ascii="Garamond" w:eastAsia="Times New Roman" w:hAnsi="Garamond" w:cs="Times New Roman"/>
          <w:sz w:val="22"/>
          <w:szCs w:val="22"/>
        </w:rPr>
        <w:t>relationships</w:t>
      </w:r>
      <w:r w:rsidRPr="00DF4319">
        <w:rPr>
          <w:rFonts w:ascii="Garamond" w:eastAsia="Times New Roman" w:hAnsi="Garamond" w:cs="Times New Roman"/>
          <w:sz w:val="22"/>
          <w:szCs w:val="22"/>
        </w:rPr>
        <w:t xml:space="preserve"> humans can maintai</w:t>
      </w:r>
      <w:r>
        <w:rPr>
          <w:rFonts w:ascii="Garamond" w:eastAsia="Times New Roman" w:hAnsi="Garamond" w:cs="Times New Roman"/>
          <w:sz w:val="22"/>
          <w:szCs w:val="22"/>
        </w:rPr>
        <w:t>n</w:t>
      </w:r>
      <w:r>
        <w:rPr>
          <w:rFonts w:ascii="Garamond" w:eastAsia="Times New Roman" w:hAnsi="Garamond" w:cs="Times New Roman"/>
          <w:sz w:val="22"/>
          <w:szCs w:val="22"/>
        </w:rPr>
        <w:t>. In so doing, it discusses the</w:t>
      </w:r>
      <w:r w:rsidR="00DF4319" w:rsidRPr="00DF4319">
        <w:rPr>
          <w:rFonts w:ascii="Garamond" w:eastAsia="Times New Roman" w:hAnsi="Garamond" w:cs="Times New Roman"/>
          <w:sz w:val="22"/>
          <w:szCs w:val="22"/>
        </w:rPr>
        <w:t xml:space="preserve"> implications for the reader</w:t>
      </w:r>
      <w:r>
        <w:rPr>
          <w:rFonts w:ascii="Garamond" w:eastAsia="Times New Roman" w:hAnsi="Garamond" w:cs="Times New Roman"/>
          <w:sz w:val="22"/>
          <w:szCs w:val="22"/>
        </w:rPr>
        <w:t>.</w:t>
      </w:r>
    </w:p>
    <w:p w14:paraId="714FBD0C" w14:textId="77777777" w:rsidR="00214498" w:rsidRPr="00214498" w:rsidRDefault="00214498" w:rsidP="00214498">
      <w:pPr>
        <w:rPr>
          <w:rFonts w:ascii="Garamond" w:eastAsia="Times New Roman" w:hAnsi="Garamond" w:cs="Times New Roman"/>
          <w:sz w:val="22"/>
          <w:szCs w:val="22"/>
        </w:rPr>
      </w:pPr>
    </w:p>
    <w:p w14:paraId="1B146E85" w14:textId="77777777" w:rsidR="00214498" w:rsidRPr="00155CDB" w:rsidRDefault="00214498" w:rsidP="00214498">
      <w:pPr>
        <w:rPr>
          <w:rFonts w:ascii="Garamond" w:eastAsia="Times New Roman" w:hAnsi="Garamond" w:cs="Times New Roman"/>
          <w:b/>
          <w:sz w:val="22"/>
          <w:szCs w:val="22"/>
        </w:rPr>
      </w:pPr>
      <w:r w:rsidRPr="00155CDB">
        <w:rPr>
          <w:rFonts w:ascii="Garamond" w:eastAsia="Times New Roman" w:hAnsi="Garamond" w:cs="Arial"/>
          <w:b/>
          <w:color w:val="000000"/>
          <w:sz w:val="22"/>
          <w:szCs w:val="22"/>
          <w:shd w:val="clear" w:color="auto" w:fill="FFFFFF"/>
        </w:rPr>
        <w:t>Tell an Anecdote that Illustrates a Key Point</w:t>
      </w:r>
    </w:p>
    <w:p w14:paraId="3C482916" w14:textId="5179F2A2" w:rsidR="00214498" w:rsidRPr="00155CDB" w:rsidRDefault="00214498" w:rsidP="006E14B2">
      <w:pPr>
        <w:spacing w:after="220"/>
        <w:rPr>
          <w:rFonts w:ascii="Garamond" w:eastAsia="Times New Roman" w:hAnsi="Garamond" w:cs="Times New Roman"/>
          <w:sz w:val="22"/>
          <w:szCs w:val="22"/>
        </w:rPr>
      </w:pPr>
      <w:r w:rsidRPr="00155CDB">
        <w:rPr>
          <w:rFonts w:ascii="Garamond" w:eastAsia="Times New Roman" w:hAnsi="Garamond" w:cs="Arial"/>
          <w:color w:val="4A4A4A"/>
          <w:sz w:val="22"/>
          <w:szCs w:val="22"/>
          <w:shd w:val="clear" w:color="auto" w:fill="FFFFFF"/>
        </w:rPr>
        <w:t>Not long ago, an English writer telephoned me from London, asking questions. On</w:t>
      </w:r>
      <w:r w:rsidR="00155CDB">
        <w:rPr>
          <w:rFonts w:ascii="Garamond" w:eastAsia="Times New Roman" w:hAnsi="Garamond" w:cs="Arial"/>
          <w:color w:val="4A4A4A"/>
          <w:sz w:val="22"/>
          <w:szCs w:val="22"/>
          <w:shd w:val="clear" w:color="auto" w:fill="FFFFFF"/>
        </w:rPr>
        <w:t xml:space="preserve">e was, </w:t>
      </w:r>
      <w:r w:rsidR="006E14B2">
        <w:rPr>
          <w:rFonts w:ascii="Garamond" w:eastAsia="Times New Roman" w:hAnsi="Garamond" w:cs="Arial"/>
          <w:color w:val="4A4A4A"/>
          <w:sz w:val="22"/>
          <w:szCs w:val="22"/>
          <w:shd w:val="clear" w:color="auto" w:fill="FFFFFF"/>
        </w:rPr>
        <w:t>“</w:t>
      </w:r>
      <w:r w:rsidR="00155CDB">
        <w:rPr>
          <w:rFonts w:ascii="Garamond" w:eastAsia="Times New Roman" w:hAnsi="Garamond" w:cs="Arial"/>
          <w:color w:val="4A4A4A"/>
          <w:sz w:val="22"/>
          <w:szCs w:val="22"/>
          <w:shd w:val="clear" w:color="auto" w:fill="FFFFFF"/>
        </w:rPr>
        <w:t>What’s your alma mater?</w:t>
      </w:r>
      <w:r w:rsidR="006E14B2">
        <w:rPr>
          <w:rFonts w:ascii="Garamond" w:eastAsia="Times New Roman" w:hAnsi="Garamond" w:cs="Arial"/>
          <w:color w:val="4A4A4A"/>
          <w:sz w:val="22"/>
          <w:szCs w:val="22"/>
          <w:shd w:val="clear" w:color="auto" w:fill="FFFFFF"/>
        </w:rPr>
        <w:t>”</w:t>
      </w:r>
      <w:r w:rsidR="00155CDB">
        <w:rPr>
          <w:rFonts w:ascii="Garamond" w:eastAsia="Times New Roman" w:hAnsi="Garamond" w:cs="Arial"/>
          <w:color w:val="4A4A4A"/>
          <w:sz w:val="22"/>
          <w:szCs w:val="22"/>
          <w:shd w:val="clear" w:color="auto" w:fill="FFFFFF"/>
        </w:rPr>
        <w:t xml:space="preserve"> I told him, </w:t>
      </w:r>
      <w:r w:rsidR="006E14B2">
        <w:rPr>
          <w:rFonts w:ascii="Garamond" w:eastAsia="Times New Roman" w:hAnsi="Garamond" w:cs="Arial"/>
          <w:color w:val="4A4A4A"/>
          <w:sz w:val="22"/>
          <w:szCs w:val="22"/>
          <w:shd w:val="clear" w:color="auto" w:fill="FFFFFF"/>
        </w:rPr>
        <w:t>“</w:t>
      </w:r>
      <w:r w:rsidR="00155CDB">
        <w:rPr>
          <w:rFonts w:ascii="Garamond" w:eastAsia="Times New Roman" w:hAnsi="Garamond" w:cs="Arial"/>
          <w:color w:val="4A4A4A"/>
          <w:sz w:val="22"/>
          <w:szCs w:val="22"/>
          <w:shd w:val="clear" w:color="auto" w:fill="FFFFFF"/>
        </w:rPr>
        <w:t>Books.</w:t>
      </w:r>
      <w:r w:rsidR="006E14B2">
        <w:rPr>
          <w:rFonts w:ascii="Garamond" w:eastAsia="Times New Roman" w:hAnsi="Garamond" w:cs="Arial"/>
          <w:color w:val="4A4A4A"/>
          <w:sz w:val="22"/>
          <w:szCs w:val="22"/>
          <w:shd w:val="clear" w:color="auto" w:fill="FFFFFF"/>
        </w:rPr>
        <w:t>”</w:t>
      </w:r>
      <w:r w:rsidRPr="00155CDB">
        <w:rPr>
          <w:rFonts w:ascii="Garamond" w:eastAsia="Times New Roman" w:hAnsi="Garamond" w:cs="Arial"/>
          <w:color w:val="4A4A4A"/>
          <w:sz w:val="22"/>
          <w:szCs w:val="22"/>
          <w:shd w:val="clear" w:color="auto" w:fill="FFFFFF"/>
        </w:rPr>
        <w:t xml:space="preserve"> You will never catch me with a free fifteen minutes in which I’m not studying something I feel might be able to help the black man.</w:t>
      </w:r>
      <w:r w:rsidR="006E14B2">
        <w:rPr>
          <w:rFonts w:ascii="Garamond" w:eastAsia="Times New Roman" w:hAnsi="Garamond" w:cs="Arial"/>
          <w:color w:val="4A4A4A"/>
          <w:sz w:val="22"/>
          <w:szCs w:val="22"/>
          <w:shd w:val="clear" w:color="auto" w:fill="FFFFFF"/>
        </w:rPr>
        <w:t xml:space="preserve"> (Source: </w:t>
      </w:r>
      <w:r w:rsidR="006E14B2" w:rsidRPr="006E14B2">
        <w:rPr>
          <w:rFonts w:ascii="Garamond" w:eastAsia="Times New Roman" w:hAnsi="Garamond" w:cs="Arial"/>
          <w:color w:val="4A4A4A"/>
          <w:sz w:val="22"/>
          <w:szCs w:val="22"/>
          <w:shd w:val="clear" w:color="auto" w:fill="FFFFFF"/>
        </w:rPr>
        <w:t xml:space="preserve">X, Malcolm, and Alex Haley. 1965. </w:t>
      </w:r>
      <w:r w:rsidR="006E14B2" w:rsidRPr="000B1761">
        <w:rPr>
          <w:rFonts w:ascii="Garamond" w:eastAsia="Times New Roman" w:hAnsi="Garamond" w:cs="Arial"/>
          <w:i/>
          <w:iCs/>
          <w:color w:val="4A4A4A"/>
          <w:sz w:val="22"/>
          <w:szCs w:val="22"/>
          <w:shd w:val="clear" w:color="auto" w:fill="FFFFFF"/>
        </w:rPr>
        <w:t xml:space="preserve">The </w:t>
      </w:r>
      <w:r w:rsidR="000B1761" w:rsidRPr="000B1761">
        <w:rPr>
          <w:rFonts w:ascii="Garamond" w:eastAsia="Times New Roman" w:hAnsi="Garamond" w:cs="Arial"/>
          <w:i/>
          <w:iCs/>
          <w:color w:val="4A4A4A"/>
          <w:sz w:val="22"/>
          <w:szCs w:val="22"/>
          <w:shd w:val="clear" w:color="auto" w:fill="FFFFFF"/>
        </w:rPr>
        <w:t>A</w:t>
      </w:r>
      <w:r w:rsidR="006E14B2" w:rsidRPr="000B1761">
        <w:rPr>
          <w:rFonts w:ascii="Garamond" w:eastAsia="Times New Roman" w:hAnsi="Garamond" w:cs="Arial"/>
          <w:i/>
          <w:iCs/>
          <w:color w:val="4A4A4A"/>
          <w:sz w:val="22"/>
          <w:szCs w:val="22"/>
          <w:shd w:val="clear" w:color="auto" w:fill="FFFFFF"/>
        </w:rPr>
        <w:t>utobiography of Malcolm X</w:t>
      </w:r>
      <w:r w:rsidR="006E14B2" w:rsidRPr="006E14B2">
        <w:rPr>
          <w:rFonts w:ascii="Garamond" w:eastAsia="Times New Roman" w:hAnsi="Garamond" w:cs="Arial"/>
          <w:color w:val="4A4A4A"/>
          <w:sz w:val="22"/>
          <w:szCs w:val="22"/>
          <w:shd w:val="clear" w:color="auto" w:fill="FFFFFF"/>
        </w:rPr>
        <w:t>. Grove Press.</w:t>
      </w:r>
      <w:r w:rsidR="006E14B2">
        <w:rPr>
          <w:rFonts w:ascii="Garamond" w:eastAsia="Times New Roman" w:hAnsi="Garamond" w:cs="Arial"/>
          <w:color w:val="4A4A4A"/>
          <w:sz w:val="22"/>
          <w:szCs w:val="22"/>
          <w:shd w:val="clear" w:color="auto" w:fill="FFFFFF"/>
        </w:rPr>
        <w:t>)</w:t>
      </w:r>
      <w:r w:rsidR="006E14B2" w:rsidRPr="00155CDB">
        <w:rPr>
          <w:rFonts w:ascii="Garamond" w:eastAsia="Times New Roman" w:hAnsi="Garamond" w:cs="Times New Roman"/>
          <w:sz w:val="22"/>
          <w:szCs w:val="22"/>
        </w:rPr>
        <w:t xml:space="preserve"> </w:t>
      </w:r>
    </w:p>
    <w:p w14:paraId="375CFE3E" w14:textId="3B7A72DF" w:rsidR="00214498" w:rsidRPr="00155CDB" w:rsidRDefault="00155CDB" w:rsidP="00214498">
      <w:pPr>
        <w:rPr>
          <w:rFonts w:ascii="Garamond" w:eastAsia="Times New Roman" w:hAnsi="Garamond" w:cs="Times New Roman"/>
          <w:sz w:val="22"/>
          <w:szCs w:val="22"/>
        </w:rPr>
      </w:pPr>
      <w:r>
        <w:rPr>
          <w:rFonts w:ascii="Garamond" w:eastAsia="Times New Roman" w:hAnsi="Garamond" w:cs="Times New Roman"/>
          <w:color w:val="000000"/>
          <w:sz w:val="22"/>
          <w:szCs w:val="22"/>
          <w:shd w:val="clear" w:color="auto" w:fill="FFFFFF"/>
        </w:rPr>
        <w:t xml:space="preserve">In this excerpt from his autobiography, </w:t>
      </w:r>
      <w:r w:rsidR="00214498" w:rsidRPr="00155CDB">
        <w:rPr>
          <w:rFonts w:ascii="Garamond" w:eastAsia="Times New Roman" w:hAnsi="Garamond" w:cs="Times New Roman"/>
          <w:color w:val="000000"/>
          <w:sz w:val="22"/>
          <w:szCs w:val="22"/>
          <w:shd w:val="clear" w:color="auto" w:fill="FFFFFF"/>
        </w:rPr>
        <w:t>Malcolm X explains the critical source of knowledge that books became for him. Although his concluding anecdote is barely over two lines long, it both encapsulates his key point and helps his reader understand its significance. In a short space, this anecdote manages to tell us that reading is a powerful tool, a central part of Malcom X’s life, and a method “to help the black man” overcome systemic racism.</w:t>
      </w:r>
    </w:p>
    <w:p w14:paraId="059274C8" w14:textId="77777777" w:rsidR="00214498" w:rsidRPr="00155CDB" w:rsidRDefault="00214498" w:rsidP="00214498">
      <w:pPr>
        <w:rPr>
          <w:rFonts w:ascii="Garamond" w:eastAsia="Times New Roman" w:hAnsi="Garamond" w:cs="Times New Roman"/>
          <w:sz w:val="22"/>
          <w:szCs w:val="22"/>
        </w:rPr>
      </w:pPr>
    </w:p>
    <w:p w14:paraId="5E96D17B" w14:textId="13BD7BB6" w:rsidR="00214498" w:rsidRPr="00155CDB" w:rsidRDefault="00214498" w:rsidP="00214498">
      <w:pPr>
        <w:rPr>
          <w:rFonts w:ascii="Garamond" w:eastAsia="Times New Roman" w:hAnsi="Garamond" w:cs="Arial"/>
          <w:b/>
          <w:color w:val="000000"/>
          <w:sz w:val="22"/>
          <w:szCs w:val="22"/>
          <w:shd w:val="clear" w:color="auto" w:fill="FFFFFF"/>
        </w:rPr>
      </w:pPr>
      <w:r w:rsidRPr="00155CDB">
        <w:rPr>
          <w:rFonts w:ascii="Garamond" w:eastAsia="Times New Roman" w:hAnsi="Garamond" w:cs="Arial"/>
          <w:b/>
          <w:color w:val="000000"/>
          <w:sz w:val="22"/>
          <w:szCs w:val="22"/>
          <w:shd w:val="clear" w:color="auto" w:fill="FFFFFF"/>
        </w:rPr>
        <w:t>Describe a Key Image</w:t>
      </w:r>
    </w:p>
    <w:p w14:paraId="29E26FC9" w14:textId="107A1539" w:rsidR="004A7051" w:rsidRPr="00FE5803" w:rsidRDefault="004A7051" w:rsidP="00FE5803">
      <w:pPr>
        <w:spacing w:after="220"/>
        <w:rPr>
          <w:rFonts w:ascii="Garamond" w:eastAsia="Times New Roman" w:hAnsi="Garamond" w:cs="Arial"/>
          <w:color w:val="4A4A4A"/>
          <w:sz w:val="22"/>
          <w:szCs w:val="22"/>
          <w:shd w:val="clear" w:color="auto" w:fill="FFFFFF"/>
        </w:rPr>
      </w:pPr>
      <w:r w:rsidRPr="00155CDB">
        <w:rPr>
          <w:rFonts w:ascii="Garamond" w:eastAsia="Times New Roman" w:hAnsi="Garamond" w:cs="Arial"/>
          <w:color w:val="4A4A4A"/>
          <w:sz w:val="22"/>
          <w:szCs w:val="22"/>
          <w:shd w:val="clear" w:color="auto" w:fill="FFFFFF"/>
        </w:rPr>
        <w:t>The crew of the space shuttle Challenger honored us by the manner in which they lived their lives. We will never forget them, nor the last time we saw them, this morning, as they prepared for their journey and waved goodbye and "slipped the surly bonds of ea</w:t>
      </w:r>
      <w:r w:rsidR="00944AD4" w:rsidRPr="00155CDB">
        <w:rPr>
          <w:rFonts w:ascii="Garamond" w:eastAsia="Times New Roman" w:hAnsi="Garamond" w:cs="Arial"/>
          <w:color w:val="4A4A4A"/>
          <w:sz w:val="22"/>
          <w:szCs w:val="22"/>
          <w:shd w:val="clear" w:color="auto" w:fill="FFFFFF"/>
        </w:rPr>
        <w:t>rth" to "touch the face of God.</w:t>
      </w:r>
      <w:r w:rsidR="00DB7051">
        <w:rPr>
          <w:rFonts w:ascii="Garamond" w:eastAsia="Times New Roman" w:hAnsi="Garamond" w:cs="Arial"/>
          <w:color w:val="4A4A4A"/>
          <w:sz w:val="22"/>
          <w:szCs w:val="22"/>
          <w:shd w:val="clear" w:color="auto" w:fill="FFFFFF"/>
        </w:rPr>
        <w:t>”</w:t>
      </w:r>
      <w:r w:rsidR="00944AD4" w:rsidRPr="00155CDB">
        <w:rPr>
          <w:rFonts w:ascii="Garamond" w:eastAsia="Times New Roman" w:hAnsi="Garamond" w:cs="Arial"/>
          <w:color w:val="4A4A4A"/>
          <w:sz w:val="22"/>
          <w:szCs w:val="22"/>
          <w:shd w:val="clear" w:color="auto" w:fill="FFFFFF"/>
        </w:rPr>
        <w:br/>
      </w:r>
      <w:r w:rsidR="00FE5803">
        <w:rPr>
          <w:rFonts w:ascii="Garamond" w:eastAsia="Times New Roman" w:hAnsi="Garamond" w:cs="Arial"/>
          <w:color w:val="4A4A4A"/>
          <w:sz w:val="22"/>
          <w:szCs w:val="22"/>
          <w:shd w:val="clear" w:color="auto" w:fill="FFFFFF"/>
        </w:rPr>
        <w:t xml:space="preserve">(Source: </w:t>
      </w:r>
      <w:r w:rsidR="00FE5803" w:rsidRPr="00FE5803">
        <w:rPr>
          <w:rFonts w:ascii="Garamond" w:eastAsia="Times New Roman" w:hAnsi="Garamond" w:cs="Arial"/>
          <w:color w:val="4A4A4A"/>
          <w:sz w:val="22"/>
          <w:szCs w:val="22"/>
          <w:shd w:val="clear" w:color="auto" w:fill="FFFFFF"/>
        </w:rPr>
        <w:t>Reagan, Ronald. "Explosion of the Space Shu</w:t>
      </w:r>
      <w:r w:rsidR="00FE5803">
        <w:rPr>
          <w:rFonts w:ascii="Garamond" w:eastAsia="Times New Roman" w:hAnsi="Garamond" w:cs="Arial"/>
          <w:color w:val="4A4A4A"/>
          <w:sz w:val="22"/>
          <w:szCs w:val="22"/>
          <w:shd w:val="clear" w:color="auto" w:fill="FFFFFF"/>
        </w:rPr>
        <w:t xml:space="preserve">ttle Challenger Address to the </w:t>
      </w:r>
      <w:r w:rsidR="00FE5803" w:rsidRPr="00FE5803">
        <w:rPr>
          <w:rFonts w:ascii="Garamond" w:eastAsia="Times New Roman" w:hAnsi="Garamond" w:cs="Arial"/>
          <w:color w:val="4A4A4A"/>
          <w:sz w:val="22"/>
          <w:szCs w:val="22"/>
          <w:shd w:val="clear" w:color="auto" w:fill="FFFFFF"/>
        </w:rPr>
        <w:t>Nation." Speech, The White House, Washington, DC, January 28, 1986.</w:t>
      </w:r>
      <w:r w:rsidR="00FE5803">
        <w:rPr>
          <w:rFonts w:ascii="Garamond" w:eastAsia="Times New Roman" w:hAnsi="Garamond" w:cs="Arial"/>
          <w:color w:val="4A4A4A"/>
          <w:sz w:val="22"/>
          <w:szCs w:val="22"/>
          <w:shd w:val="clear" w:color="auto" w:fill="FFFFFF"/>
        </w:rPr>
        <w:t>)</w:t>
      </w:r>
    </w:p>
    <w:p w14:paraId="669F3D33" w14:textId="419B31F3" w:rsidR="004A7051" w:rsidRPr="00155CDB" w:rsidRDefault="004A7051" w:rsidP="00214498">
      <w:pPr>
        <w:rPr>
          <w:rFonts w:ascii="Garamond" w:eastAsia="Times New Roman" w:hAnsi="Garamond" w:cs="Times New Roman"/>
          <w:sz w:val="22"/>
          <w:szCs w:val="22"/>
        </w:rPr>
      </w:pPr>
      <w:r w:rsidRPr="00155CDB">
        <w:rPr>
          <w:rFonts w:ascii="Garamond" w:eastAsia="Times New Roman" w:hAnsi="Garamond" w:cs="Times New Roman"/>
          <w:sz w:val="22"/>
          <w:szCs w:val="22"/>
        </w:rPr>
        <w:t xml:space="preserve">In this short speech, which Reagan addressed to Americans watching on TV and listening on the radio, Reagan both eulogized the lost astronauts aboard </w:t>
      </w:r>
      <w:r w:rsidRPr="00155CDB">
        <w:rPr>
          <w:rFonts w:ascii="Garamond" w:eastAsia="Times New Roman" w:hAnsi="Garamond" w:cs="Times New Roman"/>
          <w:i/>
          <w:sz w:val="22"/>
          <w:szCs w:val="22"/>
        </w:rPr>
        <w:t>Challenger</w:t>
      </w:r>
      <w:r w:rsidRPr="00155CDB">
        <w:rPr>
          <w:rFonts w:ascii="Garamond" w:eastAsia="Times New Roman" w:hAnsi="Garamond" w:cs="Times New Roman"/>
          <w:sz w:val="22"/>
          <w:szCs w:val="22"/>
        </w:rPr>
        <w:t xml:space="preserve"> and also reiterated America’s dedication to a free, pioneering spirit that would not diminish even in the face of tragedy. Reagan’s vivid description of the astronauts leaving earth behind to “Touch the face of God” drives home this dual purpose of remembering those lost and carrying their legacy of exploration forward. The evocative nature of </w:t>
      </w:r>
      <w:r w:rsidR="00944AD4" w:rsidRPr="00155CDB">
        <w:rPr>
          <w:rFonts w:ascii="Garamond" w:eastAsia="Times New Roman" w:hAnsi="Garamond" w:cs="Times New Roman"/>
          <w:sz w:val="22"/>
          <w:szCs w:val="22"/>
        </w:rPr>
        <w:t>the</w:t>
      </w:r>
      <w:r w:rsidRPr="00155CDB">
        <w:rPr>
          <w:rFonts w:ascii="Garamond" w:eastAsia="Times New Roman" w:hAnsi="Garamond" w:cs="Times New Roman"/>
          <w:sz w:val="22"/>
          <w:szCs w:val="22"/>
        </w:rPr>
        <w:t xml:space="preserve"> image makes the emotion behind </w:t>
      </w:r>
      <w:r w:rsidR="008D0AAE" w:rsidRPr="00155CDB">
        <w:rPr>
          <w:rFonts w:ascii="Garamond" w:eastAsia="Times New Roman" w:hAnsi="Garamond" w:cs="Times New Roman"/>
          <w:sz w:val="22"/>
          <w:szCs w:val="22"/>
        </w:rPr>
        <w:t>his</w:t>
      </w:r>
      <w:r w:rsidRPr="00155CDB">
        <w:rPr>
          <w:rFonts w:ascii="Garamond" w:eastAsia="Times New Roman" w:hAnsi="Garamond" w:cs="Times New Roman"/>
          <w:sz w:val="22"/>
          <w:szCs w:val="22"/>
        </w:rPr>
        <w:t xml:space="preserve"> message all the more poignant.</w:t>
      </w:r>
    </w:p>
    <w:p w14:paraId="611D7FEA" w14:textId="104A554A" w:rsidR="00214498" w:rsidRDefault="00214498" w:rsidP="00214498">
      <w:pPr>
        <w:rPr>
          <w:rFonts w:ascii="Garamond" w:eastAsia="Times New Roman" w:hAnsi="Garamond" w:cs="Times New Roman"/>
          <w:sz w:val="22"/>
          <w:szCs w:val="22"/>
        </w:rPr>
      </w:pPr>
    </w:p>
    <w:p w14:paraId="0EB6C271" w14:textId="7BF61AA4" w:rsidR="002203EB" w:rsidRDefault="002203EB" w:rsidP="00214498">
      <w:pPr>
        <w:rPr>
          <w:rFonts w:ascii="Garamond" w:eastAsia="Times New Roman" w:hAnsi="Garamond" w:cs="Times New Roman"/>
          <w:b/>
          <w:sz w:val="22"/>
          <w:szCs w:val="22"/>
        </w:rPr>
      </w:pPr>
      <w:r>
        <w:rPr>
          <w:rFonts w:ascii="Garamond" w:eastAsia="Times New Roman" w:hAnsi="Garamond" w:cs="Times New Roman"/>
          <w:b/>
          <w:sz w:val="22"/>
          <w:szCs w:val="22"/>
        </w:rPr>
        <w:t>Other Strategies to Consider</w:t>
      </w:r>
    </w:p>
    <w:p w14:paraId="2B69125F" w14:textId="42EB18CB" w:rsidR="002203EB" w:rsidRPr="002203EB" w:rsidRDefault="004D4DB0" w:rsidP="00214498">
      <w:pPr>
        <w:rPr>
          <w:rFonts w:ascii="Garamond" w:eastAsia="Times New Roman" w:hAnsi="Garamond" w:cs="Times New Roman"/>
          <w:sz w:val="22"/>
          <w:szCs w:val="22"/>
        </w:rPr>
      </w:pPr>
      <w:r>
        <w:rPr>
          <w:rFonts w:ascii="Garamond" w:eastAsia="Times New Roman" w:hAnsi="Garamond" w:cs="Times New Roman"/>
          <w:sz w:val="22"/>
          <w:szCs w:val="22"/>
        </w:rPr>
        <w:t>Here are a few other commonly used methods to conclude with strength.</w:t>
      </w:r>
    </w:p>
    <w:p w14:paraId="269E51A3" w14:textId="77777777" w:rsidR="004D4DB0" w:rsidRPr="00F939A9" w:rsidRDefault="004D4DB0" w:rsidP="00F939A9">
      <w:pPr>
        <w:pStyle w:val="ListParagraph"/>
        <w:numPr>
          <w:ilvl w:val="0"/>
          <w:numId w:val="4"/>
        </w:numPr>
        <w:rPr>
          <w:rFonts w:ascii="Garamond" w:eastAsia="Times New Roman" w:hAnsi="Garamond" w:cs="Times New Roman"/>
          <w:sz w:val="22"/>
          <w:szCs w:val="22"/>
        </w:rPr>
      </w:pPr>
      <w:r w:rsidRPr="00F939A9">
        <w:rPr>
          <w:rFonts w:ascii="Garamond" w:eastAsia="Times New Roman" w:hAnsi="Garamond" w:cs="Times New Roman"/>
          <w:sz w:val="22"/>
          <w:szCs w:val="22"/>
        </w:rPr>
        <w:t>Issue a call to action</w:t>
      </w:r>
      <w:r w:rsidR="00F81D48" w:rsidRPr="00F939A9">
        <w:rPr>
          <w:rFonts w:ascii="Garamond" w:eastAsia="Times New Roman" w:hAnsi="Garamond" w:cs="Times New Roman"/>
          <w:sz w:val="22"/>
          <w:szCs w:val="22"/>
        </w:rPr>
        <w:t xml:space="preserve"> </w:t>
      </w:r>
    </w:p>
    <w:p w14:paraId="6A8CBBCB" w14:textId="77777777" w:rsidR="004D4DB0" w:rsidRPr="00F939A9" w:rsidRDefault="00F81D48" w:rsidP="00F939A9">
      <w:pPr>
        <w:pStyle w:val="ListParagraph"/>
        <w:numPr>
          <w:ilvl w:val="0"/>
          <w:numId w:val="4"/>
        </w:numPr>
        <w:rPr>
          <w:rFonts w:ascii="Garamond" w:eastAsia="Times New Roman" w:hAnsi="Garamond" w:cs="Times New Roman"/>
          <w:sz w:val="22"/>
          <w:szCs w:val="22"/>
        </w:rPr>
      </w:pPr>
      <w:r w:rsidRPr="00F939A9">
        <w:rPr>
          <w:rFonts w:ascii="Garamond" w:eastAsia="Times New Roman" w:hAnsi="Garamond" w:cs="Times New Roman"/>
          <w:sz w:val="22"/>
          <w:szCs w:val="22"/>
        </w:rPr>
        <w:t>Explain the</w:t>
      </w:r>
      <w:r w:rsidR="004D4DB0" w:rsidRPr="00F939A9">
        <w:rPr>
          <w:rFonts w:ascii="Garamond" w:eastAsia="Times New Roman" w:hAnsi="Garamond" w:cs="Times New Roman"/>
          <w:sz w:val="22"/>
          <w:szCs w:val="22"/>
        </w:rPr>
        <w:t xml:space="preserve"> applications of your argument</w:t>
      </w:r>
    </w:p>
    <w:p w14:paraId="0645BA58" w14:textId="77777777" w:rsidR="004D4DB0" w:rsidRPr="00F939A9" w:rsidRDefault="004D4DB0" w:rsidP="00F939A9">
      <w:pPr>
        <w:pStyle w:val="ListParagraph"/>
        <w:numPr>
          <w:ilvl w:val="0"/>
          <w:numId w:val="4"/>
        </w:numPr>
        <w:rPr>
          <w:rFonts w:ascii="Garamond" w:eastAsia="Times New Roman" w:hAnsi="Garamond" w:cs="Times New Roman"/>
          <w:sz w:val="22"/>
          <w:szCs w:val="22"/>
        </w:rPr>
      </w:pPr>
      <w:r w:rsidRPr="00F939A9">
        <w:rPr>
          <w:rFonts w:ascii="Garamond" w:eastAsia="Times New Roman" w:hAnsi="Garamond" w:cs="Times New Roman"/>
          <w:sz w:val="22"/>
          <w:szCs w:val="22"/>
        </w:rPr>
        <w:t>Make recommendations</w:t>
      </w:r>
    </w:p>
    <w:p w14:paraId="7DC206A5" w14:textId="77777777" w:rsidR="004D4DB0" w:rsidRPr="00F939A9" w:rsidRDefault="00F81D48" w:rsidP="00F939A9">
      <w:pPr>
        <w:pStyle w:val="ListParagraph"/>
        <w:numPr>
          <w:ilvl w:val="0"/>
          <w:numId w:val="4"/>
        </w:numPr>
        <w:rPr>
          <w:rFonts w:ascii="Garamond" w:eastAsia="Times New Roman" w:hAnsi="Garamond" w:cs="Times New Roman"/>
          <w:sz w:val="22"/>
          <w:szCs w:val="22"/>
        </w:rPr>
      </w:pPr>
      <w:r w:rsidRPr="00F939A9">
        <w:rPr>
          <w:rFonts w:ascii="Garamond" w:eastAsia="Times New Roman" w:hAnsi="Garamond" w:cs="Times New Roman"/>
          <w:sz w:val="22"/>
          <w:szCs w:val="22"/>
        </w:rPr>
        <w:t xml:space="preserve">Speculate about the </w:t>
      </w:r>
      <w:r w:rsidR="004D4DB0" w:rsidRPr="00F939A9">
        <w:rPr>
          <w:rFonts w:ascii="Garamond" w:eastAsia="Times New Roman" w:hAnsi="Garamond" w:cs="Times New Roman"/>
          <w:sz w:val="22"/>
          <w:szCs w:val="22"/>
        </w:rPr>
        <w:t>future</w:t>
      </w:r>
    </w:p>
    <w:p w14:paraId="788E6A39" w14:textId="5863F19C" w:rsidR="004D4DB0" w:rsidRPr="00F939A9" w:rsidRDefault="00EA22EE" w:rsidP="00F939A9">
      <w:pPr>
        <w:pStyle w:val="ListParagraph"/>
        <w:numPr>
          <w:ilvl w:val="0"/>
          <w:numId w:val="4"/>
        </w:numPr>
        <w:rPr>
          <w:rFonts w:ascii="Garamond" w:eastAsia="Times New Roman" w:hAnsi="Garamond" w:cs="Times New Roman"/>
          <w:sz w:val="22"/>
          <w:szCs w:val="22"/>
        </w:rPr>
      </w:pPr>
      <w:r w:rsidRPr="00F939A9">
        <w:rPr>
          <w:rFonts w:ascii="Garamond" w:eastAsia="Times New Roman" w:hAnsi="Garamond" w:cs="Times New Roman"/>
          <w:sz w:val="22"/>
          <w:szCs w:val="22"/>
        </w:rPr>
        <w:t>Offer a quotation</w:t>
      </w:r>
      <w:r w:rsidR="00F81D48" w:rsidRPr="00F939A9">
        <w:rPr>
          <w:rFonts w:ascii="Garamond" w:eastAsia="Times New Roman" w:hAnsi="Garamond" w:cs="Times New Roman"/>
          <w:sz w:val="22"/>
          <w:szCs w:val="22"/>
        </w:rPr>
        <w:t xml:space="preserve"> that express</w:t>
      </w:r>
      <w:r w:rsidR="004D4DB0" w:rsidRPr="00F939A9">
        <w:rPr>
          <w:rFonts w:ascii="Garamond" w:eastAsia="Times New Roman" w:hAnsi="Garamond" w:cs="Times New Roman"/>
          <w:sz w:val="22"/>
          <w:szCs w:val="22"/>
        </w:rPr>
        <w:t>es the essence of your argument</w:t>
      </w:r>
    </w:p>
    <w:p w14:paraId="356C82E5" w14:textId="4E7F9DA0" w:rsidR="00B335A2" w:rsidRDefault="00F81D48" w:rsidP="00F939A9">
      <w:pPr>
        <w:pStyle w:val="ListParagraph"/>
        <w:numPr>
          <w:ilvl w:val="0"/>
          <w:numId w:val="4"/>
        </w:numPr>
        <w:rPr>
          <w:rFonts w:ascii="Garamond" w:eastAsia="Times New Roman" w:hAnsi="Garamond" w:cs="Times New Roman"/>
          <w:sz w:val="22"/>
          <w:szCs w:val="22"/>
        </w:rPr>
      </w:pPr>
      <w:r w:rsidRPr="00F939A9">
        <w:rPr>
          <w:rFonts w:ascii="Garamond" w:eastAsia="Times New Roman" w:hAnsi="Garamond" w:cs="Times New Roman"/>
          <w:sz w:val="22"/>
          <w:szCs w:val="22"/>
        </w:rPr>
        <w:t>Ask a rhetorical question</w:t>
      </w:r>
    </w:p>
    <w:p w14:paraId="10CED985" w14:textId="6B172ACD" w:rsidR="00CF52A0" w:rsidRPr="00F939A9" w:rsidRDefault="00CF52A0" w:rsidP="00F939A9">
      <w:pPr>
        <w:pStyle w:val="ListParagraph"/>
        <w:numPr>
          <w:ilvl w:val="0"/>
          <w:numId w:val="4"/>
        </w:numPr>
        <w:rPr>
          <w:rFonts w:ascii="Garamond" w:eastAsia="Times New Roman" w:hAnsi="Garamond" w:cs="Times New Roman"/>
          <w:sz w:val="22"/>
          <w:szCs w:val="22"/>
        </w:rPr>
      </w:pPr>
      <w:r>
        <w:rPr>
          <w:rFonts w:ascii="Garamond" w:eastAsia="Times New Roman" w:hAnsi="Garamond" w:cs="Times New Roman"/>
          <w:sz w:val="22"/>
          <w:szCs w:val="22"/>
        </w:rPr>
        <w:t>Reflect on the limitations of your argument (this strategy is commonly used in the sociology and anthropology fields)</w:t>
      </w:r>
    </w:p>
    <w:p w14:paraId="037A66BA" w14:textId="77777777" w:rsidR="00B335A2" w:rsidRDefault="00B335A2" w:rsidP="00A41252">
      <w:pPr>
        <w:rPr>
          <w:rFonts w:ascii="Garamond" w:hAnsi="Garamond"/>
          <w:sz w:val="16"/>
          <w:szCs w:val="16"/>
        </w:rPr>
      </w:pPr>
    </w:p>
    <w:p w14:paraId="302A53CE" w14:textId="1EE6488F" w:rsidR="00A41252" w:rsidRPr="00CF4C7E" w:rsidRDefault="00A41252" w:rsidP="00A41252">
      <w:pPr>
        <w:rPr>
          <w:rFonts w:ascii="Garamond" w:hAnsi="Garamond"/>
          <w:sz w:val="16"/>
          <w:szCs w:val="16"/>
        </w:rPr>
      </w:pPr>
      <w:r w:rsidRPr="00CF4C7E">
        <w:rPr>
          <w:rFonts w:ascii="Garamond" w:hAnsi="Garamond"/>
          <w:sz w:val="16"/>
          <w:szCs w:val="16"/>
        </w:rPr>
        <w:t xml:space="preserve">Credits: </w:t>
      </w:r>
    </w:p>
    <w:p w14:paraId="62DDDAF4" w14:textId="3BAEE4ED" w:rsidR="00A41252" w:rsidRPr="00CF4C7E" w:rsidRDefault="00A41252" w:rsidP="00A41252">
      <w:pPr>
        <w:rPr>
          <w:rFonts w:ascii="Garamond" w:hAnsi="Garamond"/>
          <w:sz w:val="16"/>
          <w:szCs w:val="16"/>
        </w:rPr>
      </w:pPr>
      <w:r w:rsidRPr="00CF4C7E">
        <w:rPr>
          <w:rFonts w:ascii="Garamond" w:hAnsi="Garamond"/>
          <w:sz w:val="16"/>
          <w:szCs w:val="16"/>
        </w:rPr>
        <w:t xml:space="preserve">Lester </w:t>
      </w:r>
      <w:proofErr w:type="spellStart"/>
      <w:r w:rsidRPr="00CF4C7E">
        <w:rPr>
          <w:rFonts w:ascii="Garamond" w:hAnsi="Garamond"/>
          <w:sz w:val="16"/>
          <w:szCs w:val="16"/>
        </w:rPr>
        <w:t>Faigley</w:t>
      </w:r>
      <w:proofErr w:type="spellEnd"/>
      <w:r w:rsidRPr="00CF4C7E">
        <w:rPr>
          <w:rFonts w:ascii="Garamond" w:hAnsi="Garamond"/>
          <w:sz w:val="16"/>
          <w:szCs w:val="16"/>
        </w:rPr>
        <w:t xml:space="preserve">, </w:t>
      </w:r>
      <w:r w:rsidRPr="00CF4C7E">
        <w:rPr>
          <w:rFonts w:ascii="Garamond" w:hAnsi="Garamond"/>
          <w:i/>
          <w:sz w:val="16"/>
          <w:szCs w:val="16"/>
        </w:rPr>
        <w:t>The Penguin Handbook</w:t>
      </w:r>
      <w:r w:rsidR="00B335A2">
        <w:rPr>
          <w:rFonts w:ascii="Garamond" w:hAnsi="Garamond"/>
          <w:sz w:val="16"/>
          <w:szCs w:val="16"/>
        </w:rPr>
        <w:t>, 3</w:t>
      </w:r>
      <w:r w:rsidR="00B335A2">
        <w:rPr>
          <w:rFonts w:ascii="Garamond" w:hAnsi="Garamond"/>
          <w:sz w:val="16"/>
          <w:szCs w:val="16"/>
          <w:vertAlign w:val="superscript"/>
        </w:rPr>
        <w:t>rd</w:t>
      </w:r>
      <w:r w:rsidRPr="00CF4C7E">
        <w:rPr>
          <w:rFonts w:ascii="Garamond" w:hAnsi="Garamond"/>
          <w:sz w:val="16"/>
          <w:szCs w:val="16"/>
        </w:rPr>
        <w:t xml:space="preserve"> Edition</w:t>
      </w:r>
    </w:p>
    <w:p w14:paraId="595AACC9" w14:textId="381F6BF5" w:rsidR="004301AA" w:rsidRPr="007C1D9E" w:rsidRDefault="00B335A2">
      <w:pPr>
        <w:rPr>
          <w:rFonts w:ascii="Garamond" w:hAnsi="Garamond"/>
          <w:sz w:val="16"/>
          <w:szCs w:val="16"/>
        </w:rPr>
      </w:pPr>
      <w:r>
        <w:rPr>
          <w:rFonts w:ascii="Garamond" w:hAnsi="Garamond"/>
          <w:sz w:val="16"/>
          <w:szCs w:val="16"/>
        </w:rPr>
        <w:t>John M. Swales</w:t>
      </w:r>
      <w:r w:rsidR="00A41252" w:rsidRPr="00CF4C7E">
        <w:rPr>
          <w:rFonts w:ascii="Garamond" w:hAnsi="Garamond"/>
          <w:sz w:val="16"/>
          <w:szCs w:val="16"/>
        </w:rPr>
        <w:t xml:space="preserve">, </w:t>
      </w:r>
      <w:r>
        <w:rPr>
          <w:rFonts w:ascii="Garamond" w:hAnsi="Garamond"/>
          <w:i/>
          <w:sz w:val="16"/>
          <w:szCs w:val="16"/>
        </w:rPr>
        <w:t>Research Genres: Explorations and Applications</w:t>
      </w:r>
    </w:p>
    <w:sectPr w:rsidR="004301AA" w:rsidRPr="007C1D9E" w:rsidSect="00C64B3F">
      <w:footerReference w:type="default" r:id="rId7"/>
      <w:headerReference w:type="first" r:id="rId8"/>
      <w:footerReference w:type="first" r:id="rId9"/>
      <w:pgSz w:w="12240" w:h="15840"/>
      <w:pgMar w:top="1008" w:right="1440" w:bottom="79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EE56D" w14:textId="77777777" w:rsidR="008F4821" w:rsidRDefault="008F4821" w:rsidP="00C64B3F">
      <w:r>
        <w:separator/>
      </w:r>
    </w:p>
  </w:endnote>
  <w:endnote w:type="continuationSeparator" w:id="0">
    <w:p w14:paraId="2A10B870" w14:textId="77777777" w:rsidR="008F4821" w:rsidRDefault="008F4821" w:rsidP="00C6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Arial,Times New Roman">
    <w:altName w:val="Times New Roman"/>
    <w:panose1 w:val="020B0604020202020204"/>
    <w:charset w:val="00"/>
    <w:family w:val="roman"/>
    <w:notTrueType/>
    <w:pitch w:val="default"/>
  </w:font>
  <w:font w:name="AGaramond">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5DEBC" w14:textId="77777777" w:rsidR="005F6AC5" w:rsidRPr="000341C2" w:rsidRDefault="005F6AC5" w:rsidP="00C64B3F">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14:paraId="5A7EC1DE" w14:textId="4B58BB4E" w:rsidR="005F6AC5" w:rsidRPr="000341C2" w:rsidRDefault="005F6AC5" w:rsidP="00C64B3F">
    <w:pPr>
      <w:pStyle w:val="Footer"/>
      <w:spacing w:line="220" w:lineRule="atLeast"/>
      <w:rPr>
        <w:rFonts w:ascii="AGaramond" w:hAnsi="AGaramond"/>
        <w:sz w:val="18"/>
      </w:rPr>
    </w:pPr>
    <w:r w:rsidRPr="000341C2">
      <w:rPr>
        <w:rFonts w:ascii="AGaramond" w:hAnsi="AGaramond"/>
        <w:sz w:val="18"/>
      </w:rPr>
      <w:t xml:space="preserve">Handout created by </w:t>
    </w:r>
    <w:r w:rsidR="00A41252">
      <w:rPr>
        <w:rFonts w:ascii="AGaramond" w:hAnsi="AGaramond"/>
        <w:sz w:val="18"/>
      </w:rPr>
      <w:t xml:space="preserve">Ryan Thomas, </w:t>
    </w:r>
    <w:r w:rsidR="00D679CC">
      <w:rPr>
        <w:rFonts w:ascii="AGaramond" w:hAnsi="AGaramond"/>
        <w:sz w:val="18"/>
      </w:rPr>
      <w:t>February</w:t>
    </w:r>
    <w:r w:rsidR="00A41252">
      <w:rPr>
        <w:rFonts w:ascii="AGaramond" w:hAnsi="AGaramond"/>
        <w:sz w:val="18"/>
      </w:rPr>
      <w:t xml:space="preserve"> 2016</w:t>
    </w:r>
    <w:r w:rsidR="000B1761">
      <w:rPr>
        <w:rFonts w:ascii="AGaramond" w:hAnsi="AGaramond"/>
        <w:sz w:val="18"/>
      </w:rPr>
      <w:t xml:space="preserve"> </w:t>
    </w:r>
    <w:r w:rsidR="000B1761" w:rsidRPr="000341C2">
      <w:rPr>
        <w:rFonts w:ascii="AGaramond" w:hAnsi="AGaramond"/>
        <w:sz w:val="18"/>
      </w:rPr>
      <w:t xml:space="preserve"> |  </w:t>
    </w:r>
    <w:r w:rsidR="000B1761">
      <w:rPr>
        <w:rFonts w:ascii="AGaramond" w:hAnsi="AGaramond"/>
        <w:sz w:val="18"/>
      </w:rPr>
      <w:t xml:space="preserve">Last revised by Teri Fickling, </w:t>
    </w:r>
    <w:r w:rsidR="00C311C5">
      <w:rPr>
        <w:rFonts w:ascii="AGaramond" w:hAnsi="AGaramond"/>
        <w:sz w:val="18"/>
      </w:rPr>
      <w:t>July</w:t>
    </w:r>
    <w:r w:rsidR="000B1761">
      <w:rPr>
        <w:rFonts w:ascii="AGaramond" w:hAnsi="AGaramond"/>
        <w:sz w:val="18"/>
      </w:rPr>
      <w:t xml:space="preserve"> 2020</w:t>
    </w:r>
  </w:p>
  <w:p w14:paraId="4BE03DE2" w14:textId="77777777" w:rsidR="005F6AC5" w:rsidRDefault="005F6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F8D77" w14:textId="77777777" w:rsidR="000B1761" w:rsidRPr="000341C2" w:rsidRDefault="000B1761" w:rsidP="000B1761">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14:paraId="1362D86A" w14:textId="51301E1C" w:rsidR="000B1761" w:rsidRPr="000341C2" w:rsidRDefault="000B1761" w:rsidP="000B1761">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 xml:space="preserve">Ryan Thomas, February 2016 </w:t>
    </w:r>
    <w:r w:rsidRPr="000341C2">
      <w:rPr>
        <w:rFonts w:ascii="AGaramond" w:hAnsi="AGaramond"/>
        <w:sz w:val="18"/>
      </w:rPr>
      <w:t xml:space="preserve"> |  </w:t>
    </w:r>
    <w:r>
      <w:rPr>
        <w:rFonts w:ascii="AGaramond" w:hAnsi="AGaramond"/>
        <w:sz w:val="18"/>
      </w:rPr>
      <w:t xml:space="preserve">Last revised by Teri Fickling, </w:t>
    </w:r>
    <w:r w:rsidR="00C311C5">
      <w:rPr>
        <w:rFonts w:ascii="AGaramond" w:hAnsi="AGaramond"/>
        <w:sz w:val="18"/>
      </w:rPr>
      <w:t>July</w:t>
    </w:r>
    <w:r>
      <w:rPr>
        <w:rFonts w:ascii="AGaramond" w:hAnsi="AGaramond"/>
        <w:sz w:val="18"/>
      </w:rPr>
      <w:t xml:space="preserve"> 2020</w:t>
    </w:r>
  </w:p>
  <w:p w14:paraId="396D3B47" w14:textId="77777777" w:rsidR="000B1761" w:rsidRDefault="000B1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04A52" w14:textId="77777777" w:rsidR="008F4821" w:rsidRDefault="008F4821" w:rsidP="00C64B3F">
      <w:r>
        <w:separator/>
      </w:r>
    </w:p>
  </w:footnote>
  <w:footnote w:type="continuationSeparator" w:id="0">
    <w:p w14:paraId="62253F8A" w14:textId="77777777" w:rsidR="008F4821" w:rsidRDefault="008F4821" w:rsidP="00C6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EC786" w14:textId="77777777" w:rsidR="005F6AC5" w:rsidRDefault="005F6AC5">
    <w:pPr>
      <w:pStyle w:val="Header"/>
    </w:pPr>
    <w:r>
      <w:rPr>
        <w:noProof/>
      </w:rPr>
      <w:drawing>
        <wp:inline distT="0" distB="0" distL="0" distR="0" wp14:anchorId="6EA79A9F" wp14:editId="2EE3BC99">
          <wp:extent cx="5943600" cy="914400"/>
          <wp:effectExtent l="0" t="0" r="0" b="0"/>
          <wp:docPr id="4" name="Picture 4" descr="Macintosh HD:Users:cm38372:Download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m38372:Download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B2F93"/>
    <w:multiLevelType w:val="hybridMultilevel"/>
    <w:tmpl w:val="CDE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2AE"/>
    <w:multiLevelType w:val="hybridMultilevel"/>
    <w:tmpl w:val="655E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E4ACE"/>
    <w:multiLevelType w:val="hybridMultilevel"/>
    <w:tmpl w:val="5B987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226835"/>
    <w:multiLevelType w:val="hybridMultilevel"/>
    <w:tmpl w:val="1C8E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3F"/>
    <w:rsid w:val="000B1761"/>
    <w:rsid w:val="000B7150"/>
    <w:rsid w:val="0013020E"/>
    <w:rsid w:val="00155CDB"/>
    <w:rsid w:val="001E6518"/>
    <w:rsid w:val="00214498"/>
    <w:rsid w:val="002203EB"/>
    <w:rsid w:val="00234CD5"/>
    <w:rsid w:val="002C3394"/>
    <w:rsid w:val="002D53B2"/>
    <w:rsid w:val="004301AA"/>
    <w:rsid w:val="004A7051"/>
    <w:rsid w:val="004D4DB0"/>
    <w:rsid w:val="0055024E"/>
    <w:rsid w:val="005F6AC5"/>
    <w:rsid w:val="006E14B2"/>
    <w:rsid w:val="0078255C"/>
    <w:rsid w:val="007A2489"/>
    <w:rsid w:val="007C1D9E"/>
    <w:rsid w:val="007F3C86"/>
    <w:rsid w:val="00836EF3"/>
    <w:rsid w:val="008B0D7E"/>
    <w:rsid w:val="008D0AAE"/>
    <w:rsid w:val="008F4821"/>
    <w:rsid w:val="009000BD"/>
    <w:rsid w:val="00944AD4"/>
    <w:rsid w:val="00983CCA"/>
    <w:rsid w:val="00A41252"/>
    <w:rsid w:val="00B335A2"/>
    <w:rsid w:val="00C311C5"/>
    <w:rsid w:val="00C64B3F"/>
    <w:rsid w:val="00CF52A0"/>
    <w:rsid w:val="00D679CC"/>
    <w:rsid w:val="00D85D07"/>
    <w:rsid w:val="00DB7051"/>
    <w:rsid w:val="00DF4319"/>
    <w:rsid w:val="00E34452"/>
    <w:rsid w:val="00E57466"/>
    <w:rsid w:val="00E8651B"/>
    <w:rsid w:val="00EA22EE"/>
    <w:rsid w:val="00EA2DC3"/>
    <w:rsid w:val="00EC4F5E"/>
    <w:rsid w:val="00EE2D7C"/>
    <w:rsid w:val="00F262FE"/>
    <w:rsid w:val="00F81D48"/>
    <w:rsid w:val="00F939A9"/>
    <w:rsid w:val="00FE5803"/>
    <w:rsid w:val="00FE5DA4"/>
    <w:rsid w:val="2F864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F6236"/>
  <w14:defaultImageDpi w14:val="300"/>
  <w15:docId w15:val="{F531AE9B-8121-4A07-AA50-A7DFED53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B3F"/>
    <w:rPr>
      <w:rFonts w:ascii="Lucida Grande" w:hAnsi="Lucida Grande"/>
      <w:sz w:val="18"/>
      <w:szCs w:val="18"/>
    </w:rPr>
  </w:style>
  <w:style w:type="character" w:customStyle="1" w:styleId="BalloonTextChar">
    <w:name w:val="Balloon Text Char"/>
    <w:basedOn w:val="DefaultParagraphFont"/>
    <w:link w:val="BalloonText"/>
    <w:uiPriority w:val="99"/>
    <w:semiHidden/>
    <w:rsid w:val="00C64B3F"/>
    <w:rPr>
      <w:rFonts w:ascii="Lucida Grande" w:hAnsi="Lucida Grande"/>
      <w:sz w:val="18"/>
      <w:szCs w:val="18"/>
    </w:rPr>
  </w:style>
  <w:style w:type="paragraph" w:styleId="Header">
    <w:name w:val="header"/>
    <w:basedOn w:val="Normal"/>
    <w:link w:val="HeaderChar"/>
    <w:uiPriority w:val="99"/>
    <w:unhideWhenUsed/>
    <w:rsid w:val="00C64B3F"/>
    <w:pPr>
      <w:tabs>
        <w:tab w:val="center" w:pos="4320"/>
        <w:tab w:val="right" w:pos="8640"/>
      </w:tabs>
    </w:pPr>
  </w:style>
  <w:style w:type="character" w:customStyle="1" w:styleId="HeaderChar">
    <w:name w:val="Header Char"/>
    <w:basedOn w:val="DefaultParagraphFont"/>
    <w:link w:val="Header"/>
    <w:uiPriority w:val="99"/>
    <w:rsid w:val="00C64B3F"/>
  </w:style>
  <w:style w:type="paragraph" w:styleId="Footer">
    <w:name w:val="footer"/>
    <w:basedOn w:val="Normal"/>
    <w:link w:val="FooterChar"/>
    <w:unhideWhenUsed/>
    <w:rsid w:val="00C64B3F"/>
    <w:pPr>
      <w:tabs>
        <w:tab w:val="center" w:pos="4320"/>
        <w:tab w:val="right" w:pos="8640"/>
      </w:tabs>
    </w:pPr>
  </w:style>
  <w:style w:type="character" w:customStyle="1" w:styleId="FooterChar">
    <w:name w:val="Footer Char"/>
    <w:basedOn w:val="DefaultParagraphFont"/>
    <w:link w:val="Footer"/>
    <w:uiPriority w:val="99"/>
    <w:rsid w:val="00C64B3F"/>
  </w:style>
  <w:style w:type="paragraph" w:styleId="ListParagraph">
    <w:name w:val="List Paragraph"/>
    <w:basedOn w:val="Normal"/>
    <w:uiPriority w:val="34"/>
    <w:qFormat/>
    <w:rsid w:val="00C64B3F"/>
    <w:pPr>
      <w:ind w:left="720"/>
      <w:contextualSpacing/>
    </w:pPr>
  </w:style>
  <w:style w:type="paragraph" w:styleId="NormalWeb">
    <w:name w:val="Normal (Web)"/>
    <w:basedOn w:val="Normal"/>
    <w:uiPriority w:val="99"/>
    <w:semiHidden/>
    <w:unhideWhenUsed/>
    <w:rsid w:val="002144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14498"/>
    <w:rPr>
      <w:color w:val="0000FF"/>
      <w:u w:val="single"/>
    </w:rPr>
  </w:style>
  <w:style w:type="character" w:customStyle="1" w:styleId="apple-converted-space">
    <w:name w:val="apple-converted-space"/>
    <w:basedOn w:val="DefaultParagraphFont"/>
    <w:rsid w:val="00D8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07482">
      <w:bodyDiv w:val="1"/>
      <w:marLeft w:val="0"/>
      <w:marRight w:val="0"/>
      <w:marTop w:val="0"/>
      <w:marBottom w:val="0"/>
      <w:divBdr>
        <w:top w:val="none" w:sz="0" w:space="0" w:color="auto"/>
        <w:left w:val="none" w:sz="0" w:space="0" w:color="auto"/>
        <w:bottom w:val="none" w:sz="0" w:space="0" w:color="auto"/>
        <w:right w:val="none" w:sz="0" w:space="0" w:color="auto"/>
      </w:divBdr>
    </w:div>
    <w:div w:id="1393693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1050</Words>
  <Characters>5693</Characters>
  <Application>Microsoft Office Word</Application>
  <DocSecurity>0</DocSecurity>
  <Lines>149</Lines>
  <Paragraphs>172</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 Courtney A</dc:creator>
  <cp:keywords/>
  <dc:description/>
  <cp:lastModifiedBy>Microsoft Office User</cp:lastModifiedBy>
  <cp:revision>4</cp:revision>
  <cp:lastPrinted>2016-02-02T18:50:00Z</cp:lastPrinted>
  <dcterms:created xsi:type="dcterms:W3CDTF">2020-04-30T16:05:00Z</dcterms:created>
  <dcterms:modified xsi:type="dcterms:W3CDTF">2020-07-16T20:21:00Z</dcterms:modified>
</cp:coreProperties>
</file>