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695E7" w14:textId="77777777" w:rsidR="00E7491F" w:rsidRDefault="00253AA8" w:rsidP="00D21A60">
      <w:pPr>
        <w:pStyle w:val="Heading1"/>
        <w:spacing w:line="276" w:lineRule="auto"/>
        <w:contextualSpacing/>
        <w:rPr>
          <w:noProof/>
        </w:rPr>
      </w:pPr>
      <w:r>
        <w:rPr>
          <w:noProof/>
        </w:rPr>
        <w:t>A Quick Guide to Commas</w:t>
      </w:r>
    </w:p>
    <w:p w14:paraId="688BB332" w14:textId="26465866" w:rsidR="00613595" w:rsidRDefault="008A59D4" w:rsidP="00D21A60">
      <w:pPr>
        <w:spacing w:line="276" w:lineRule="auto"/>
        <w:contextualSpacing/>
      </w:pPr>
      <w:r>
        <w:t xml:space="preserve">Commas perform both a rhetorical and a practical function for writers. A well-placed comma can emphasize a particular point, while a poorly placed comma can disrupt a sentence’s meaning. Commas can </w:t>
      </w:r>
      <w:r w:rsidR="00EA66CA">
        <w:t>prompt</w:t>
      </w:r>
      <w:r>
        <w:t xml:space="preserve"> the reader to </w:t>
      </w:r>
      <w:proofErr w:type="gramStart"/>
      <w:r w:rsidR="002653A6">
        <w:t>pause, but</w:t>
      </w:r>
      <w:proofErr w:type="gramEnd"/>
      <w:r w:rsidR="00EA66CA">
        <w:t xml:space="preserve"> adding a comma every time you detect a need to pause will likely lead to comma overuse. C</w:t>
      </w:r>
      <w:r w:rsidR="00741A2F">
        <w:t xml:space="preserve">ommas do not always correspond with a pause, </w:t>
      </w:r>
      <w:r w:rsidR="00EA66CA">
        <w:t xml:space="preserve">so </w:t>
      </w:r>
      <w:r w:rsidR="00741A2F">
        <w:t xml:space="preserve">writers should familiarize themselves with the writing conventions for commas. Note that </w:t>
      </w:r>
      <w:r w:rsidR="009118B7">
        <w:t xml:space="preserve">for rhetorical effect, </w:t>
      </w:r>
      <w:r w:rsidR="00741A2F">
        <w:t xml:space="preserve">skilled writers </w:t>
      </w:r>
      <w:r w:rsidR="009118B7">
        <w:t>often intentionally depart from conventions in their comma usage.</w:t>
      </w:r>
    </w:p>
    <w:p w14:paraId="3D8DED12" w14:textId="1DF89EAE" w:rsidR="00613595" w:rsidRDefault="00EA66CA" w:rsidP="00D21A60">
      <w:pPr>
        <w:pStyle w:val="Heading2"/>
        <w:spacing w:line="276" w:lineRule="auto"/>
        <w:contextualSpacing/>
      </w:pPr>
      <w:r>
        <w:t>Commas in Compound Sentences</w:t>
      </w:r>
    </w:p>
    <w:p w14:paraId="65EC2AD0" w14:textId="3B51FE4E" w:rsidR="00EA66CA" w:rsidRDefault="00DD14AF" w:rsidP="00D21A60">
      <w:pPr>
        <w:spacing w:line="276" w:lineRule="auto"/>
        <w:contextualSpacing/>
      </w:pPr>
      <w:r>
        <w:t xml:space="preserve">Compound sentences comprise at least two fully formed ideas that each possess a subject, verb, and complete sense. These ideas could stand as their own independent sentences, but by combining them in a compound sentence, a writer can show more clearly how they relate to each other. When this relationship is obvious, a simple semicolon can be used to join the two ideas. More often, however, the reader will need assistance in determining the relationship between the ideas. To facilitate this understanding, writers can link the ideas using a coordinating conjunction (for, and, nor, but, or, yet, so) or a transitional expression (however, nevertheless, therefore, consequently, </w:t>
      </w:r>
      <w:r w:rsidR="000266ED">
        <w:t xml:space="preserve">thus, </w:t>
      </w:r>
      <w:r w:rsidR="003A5584">
        <w:t xml:space="preserve">overwise, rather, </w:t>
      </w:r>
      <w:r>
        <w:t>etc.).</w:t>
      </w:r>
      <w:r w:rsidR="00686554">
        <w:t xml:space="preserve"> </w:t>
      </w:r>
    </w:p>
    <w:p w14:paraId="50F1A5F5" w14:textId="77777777" w:rsidR="003A5584" w:rsidRPr="003A5584" w:rsidRDefault="003A5584" w:rsidP="000176E0">
      <w:pPr>
        <w:pStyle w:val="ListNumber"/>
        <w:numPr>
          <w:ilvl w:val="0"/>
          <w:numId w:val="37"/>
        </w:numPr>
        <w:spacing w:line="276" w:lineRule="auto"/>
        <w:contextualSpacing/>
        <w:rPr>
          <w:b/>
          <w:bCs/>
        </w:rPr>
      </w:pPr>
      <w:r w:rsidRPr="003A5584">
        <w:rPr>
          <w:b/>
          <w:bCs/>
        </w:rPr>
        <w:t xml:space="preserve">Place a comma before a coordinating conjunction that is used to join to complete ideas in a compound sentence. </w:t>
      </w:r>
    </w:p>
    <w:p w14:paraId="4E425D92" w14:textId="1C5701ED" w:rsidR="000266ED" w:rsidRPr="003A5584" w:rsidRDefault="000266ED" w:rsidP="00E70307">
      <w:pPr>
        <w:ind w:left="360"/>
      </w:pPr>
      <w:r w:rsidRPr="003A5584">
        <w:t>She was going to go to sleep, but her friend called.</w:t>
      </w:r>
    </w:p>
    <w:p w14:paraId="35AE4E1E" w14:textId="77777777" w:rsidR="003A5584" w:rsidRPr="003A5584" w:rsidRDefault="003A5584" w:rsidP="000176E0">
      <w:pPr>
        <w:pStyle w:val="ListNumber"/>
        <w:numPr>
          <w:ilvl w:val="0"/>
          <w:numId w:val="37"/>
        </w:numPr>
        <w:spacing w:line="276" w:lineRule="auto"/>
        <w:contextualSpacing/>
        <w:rPr>
          <w:b/>
          <w:bCs/>
        </w:rPr>
      </w:pPr>
      <w:r w:rsidRPr="003A5584">
        <w:rPr>
          <w:b/>
          <w:bCs/>
        </w:rPr>
        <w:t>Place a semicolon before a transitional expression, as well as a comma after that expression, to form a compound sentence.</w:t>
      </w:r>
    </w:p>
    <w:p w14:paraId="6A6560E0" w14:textId="36ECCE2C" w:rsidR="000266ED" w:rsidRPr="003A5584" w:rsidRDefault="000266ED" w:rsidP="00E70307">
      <w:pPr>
        <w:ind w:left="360"/>
      </w:pPr>
      <w:r w:rsidRPr="003A5584">
        <w:t>Mary was searching for her brother; therefore, she was not home when her mom called.</w:t>
      </w:r>
    </w:p>
    <w:p w14:paraId="2A6AB485" w14:textId="3F7C7746" w:rsidR="00613595" w:rsidRDefault="00EA66CA" w:rsidP="00D21A60">
      <w:pPr>
        <w:pStyle w:val="Heading2"/>
        <w:spacing w:line="276" w:lineRule="auto"/>
        <w:contextualSpacing/>
      </w:pPr>
      <w:r>
        <w:t>Commas after Introductory Elements</w:t>
      </w:r>
    </w:p>
    <w:p w14:paraId="24F8A12E" w14:textId="6239E8E3" w:rsidR="00EA66CA" w:rsidRDefault="00594DF3" w:rsidP="00D21A60">
      <w:pPr>
        <w:spacing w:line="276" w:lineRule="auto"/>
        <w:contextualSpacing/>
      </w:pPr>
      <w:r>
        <w:t xml:space="preserve">For clarity, use a comma to separate </w:t>
      </w:r>
      <w:r w:rsidR="002656C8">
        <w:t xml:space="preserve">introductory </w:t>
      </w:r>
      <w:r>
        <w:t xml:space="preserve">words, phrases, or clauses </w:t>
      </w:r>
      <w:r w:rsidR="00D71B09">
        <w:t>from the rest of the sentence</w:t>
      </w:r>
      <w:r>
        <w:t xml:space="preserve">. </w:t>
      </w:r>
      <w:r w:rsidR="00FC7CDD">
        <w:t xml:space="preserve">These introductory elements often tell when, where, how, or why the main action of the sentence occurs. </w:t>
      </w:r>
    </w:p>
    <w:p w14:paraId="49910F82" w14:textId="295B6BB1" w:rsidR="00FC7CDD" w:rsidRPr="000176E0" w:rsidRDefault="00FC7CDD" w:rsidP="000176E0">
      <w:pPr>
        <w:pStyle w:val="ListParagraph"/>
        <w:numPr>
          <w:ilvl w:val="0"/>
          <w:numId w:val="38"/>
        </w:numPr>
        <w:spacing w:line="276" w:lineRule="auto"/>
        <w:rPr>
          <w:b/>
          <w:bCs/>
        </w:rPr>
      </w:pPr>
      <w:r w:rsidRPr="000176E0">
        <w:rPr>
          <w:b/>
          <w:bCs/>
        </w:rPr>
        <w:t>Place a comma after introductory words</w:t>
      </w:r>
      <w:r w:rsidR="00A8333B" w:rsidRPr="000176E0">
        <w:rPr>
          <w:b/>
          <w:bCs/>
        </w:rPr>
        <w:t>,</w:t>
      </w:r>
      <w:r w:rsidRPr="000176E0">
        <w:rPr>
          <w:b/>
          <w:bCs/>
        </w:rPr>
        <w:t xml:space="preserve"> such as </w:t>
      </w:r>
      <w:r w:rsidRPr="000176E0">
        <w:rPr>
          <w:b/>
          <w:bCs/>
          <w:i/>
          <w:iCs/>
        </w:rPr>
        <w:t>yes,</w:t>
      </w:r>
      <w:r w:rsidRPr="000176E0">
        <w:rPr>
          <w:b/>
          <w:bCs/>
        </w:rPr>
        <w:t xml:space="preserve"> </w:t>
      </w:r>
      <w:r w:rsidRPr="000176E0">
        <w:rPr>
          <w:b/>
          <w:bCs/>
          <w:i/>
          <w:iCs/>
        </w:rPr>
        <w:t>no</w:t>
      </w:r>
      <w:r w:rsidRPr="000176E0">
        <w:rPr>
          <w:b/>
          <w:bCs/>
        </w:rPr>
        <w:t xml:space="preserve">, </w:t>
      </w:r>
      <w:r w:rsidRPr="000176E0">
        <w:rPr>
          <w:b/>
          <w:bCs/>
          <w:i/>
          <w:iCs/>
        </w:rPr>
        <w:t>well</w:t>
      </w:r>
      <w:r w:rsidRPr="000176E0">
        <w:rPr>
          <w:b/>
          <w:bCs/>
        </w:rPr>
        <w:t xml:space="preserve">, and </w:t>
      </w:r>
      <w:r w:rsidRPr="000176E0">
        <w:rPr>
          <w:b/>
          <w:bCs/>
          <w:i/>
          <w:iCs/>
        </w:rPr>
        <w:t>first</w:t>
      </w:r>
      <w:r w:rsidRPr="000176E0">
        <w:rPr>
          <w:b/>
          <w:bCs/>
        </w:rPr>
        <w:t>.</w:t>
      </w:r>
    </w:p>
    <w:p w14:paraId="6841B0AB" w14:textId="61258C81" w:rsidR="00FC7CDD" w:rsidRDefault="00FC7CDD" w:rsidP="00D21A60">
      <w:pPr>
        <w:spacing w:line="276" w:lineRule="auto"/>
        <w:ind w:left="360"/>
        <w:contextualSpacing/>
      </w:pPr>
      <w:r>
        <w:t>Yes, I would like to go to the upcoming football game.</w:t>
      </w:r>
    </w:p>
    <w:p w14:paraId="01D98D68" w14:textId="496F8B9A" w:rsidR="00A8333B" w:rsidRPr="000176E0" w:rsidRDefault="00A8333B" w:rsidP="000176E0">
      <w:pPr>
        <w:pStyle w:val="ListParagraph"/>
        <w:numPr>
          <w:ilvl w:val="0"/>
          <w:numId w:val="38"/>
        </w:numPr>
        <w:spacing w:line="276" w:lineRule="auto"/>
        <w:rPr>
          <w:b/>
          <w:bCs/>
        </w:rPr>
      </w:pPr>
      <w:r w:rsidRPr="000176E0">
        <w:rPr>
          <w:b/>
          <w:bCs/>
        </w:rPr>
        <w:t xml:space="preserve">Place a comma </w:t>
      </w:r>
      <w:r w:rsidR="000075D1" w:rsidRPr="000176E0">
        <w:rPr>
          <w:b/>
          <w:bCs/>
        </w:rPr>
        <w:t xml:space="preserve">an </w:t>
      </w:r>
      <w:r w:rsidRPr="000176E0">
        <w:rPr>
          <w:b/>
          <w:bCs/>
        </w:rPr>
        <w:t xml:space="preserve">after introductory phrase, which </w:t>
      </w:r>
      <w:r w:rsidR="00732ECE" w:rsidRPr="000176E0">
        <w:rPr>
          <w:b/>
          <w:bCs/>
        </w:rPr>
        <w:t xml:space="preserve">is a group of words that </w:t>
      </w:r>
      <w:r w:rsidRPr="000176E0">
        <w:rPr>
          <w:b/>
          <w:bCs/>
        </w:rPr>
        <w:t xml:space="preserve">can sometimes start with </w:t>
      </w:r>
      <w:r w:rsidR="00732ECE" w:rsidRPr="000176E0">
        <w:rPr>
          <w:b/>
          <w:bCs/>
        </w:rPr>
        <w:t xml:space="preserve">a </w:t>
      </w:r>
      <w:r w:rsidRPr="000176E0">
        <w:rPr>
          <w:b/>
          <w:bCs/>
        </w:rPr>
        <w:t xml:space="preserve">preposition and can sometimes start with </w:t>
      </w:r>
      <w:r w:rsidR="00732ECE" w:rsidRPr="000176E0">
        <w:rPr>
          <w:b/>
          <w:bCs/>
        </w:rPr>
        <w:t xml:space="preserve">a </w:t>
      </w:r>
      <w:r w:rsidRPr="000176E0">
        <w:rPr>
          <w:b/>
          <w:bCs/>
        </w:rPr>
        <w:t xml:space="preserve">word formed from </w:t>
      </w:r>
      <w:r w:rsidR="00732ECE" w:rsidRPr="000176E0">
        <w:rPr>
          <w:b/>
          <w:bCs/>
        </w:rPr>
        <w:t xml:space="preserve">a </w:t>
      </w:r>
      <w:r w:rsidRPr="000176E0">
        <w:rPr>
          <w:b/>
          <w:bCs/>
        </w:rPr>
        <w:t>verb.</w:t>
      </w:r>
    </w:p>
    <w:p w14:paraId="314BD80E" w14:textId="6B294B1C" w:rsidR="00A8333B" w:rsidRDefault="00A8333B" w:rsidP="00E70307">
      <w:pPr>
        <w:ind w:firstLine="360"/>
      </w:pPr>
      <w:r>
        <w:t xml:space="preserve">To understand the appeal of city life, </w:t>
      </w:r>
      <w:r w:rsidRPr="00A8333B">
        <w:rPr>
          <w:bCs/>
        </w:rPr>
        <w:t xml:space="preserve">one </w:t>
      </w:r>
      <w:r w:rsidRPr="00A8333B">
        <w:rPr>
          <w:iCs/>
        </w:rPr>
        <w:t>should visit</w:t>
      </w:r>
      <w:r>
        <w:t xml:space="preserve"> </w:t>
      </w:r>
      <w:r w:rsidRPr="00A8333B">
        <w:t>Boston or Chicago</w:t>
      </w:r>
      <w:r>
        <w:t>.</w:t>
      </w:r>
    </w:p>
    <w:p w14:paraId="788C29A5" w14:textId="25A8C805" w:rsidR="00FC7CDD" w:rsidRDefault="00A8333B" w:rsidP="00E70307">
      <w:pPr>
        <w:ind w:left="360"/>
      </w:pPr>
      <w:r>
        <w:t>In my opinion, the best hamburgers are those made at home on a grill.</w:t>
      </w:r>
    </w:p>
    <w:p w14:paraId="570E2C3A" w14:textId="16E18E7B" w:rsidR="00A8333B" w:rsidRDefault="00A8333B" w:rsidP="00E70307">
      <w:pPr>
        <w:ind w:left="360"/>
      </w:pPr>
      <w:r>
        <w:t>Having finished her draft, the student booked an appointment with the University Writing Center.</w:t>
      </w:r>
    </w:p>
    <w:p w14:paraId="6623B190" w14:textId="4D17E141" w:rsidR="00ED7E0A" w:rsidRPr="00ED7E0A" w:rsidRDefault="00ED7E0A" w:rsidP="000176E0">
      <w:pPr>
        <w:pStyle w:val="ListNumber"/>
        <w:numPr>
          <w:ilvl w:val="0"/>
          <w:numId w:val="38"/>
        </w:numPr>
        <w:spacing w:line="276" w:lineRule="auto"/>
        <w:contextualSpacing/>
        <w:rPr>
          <w:b/>
          <w:bCs/>
        </w:rPr>
      </w:pPr>
      <w:r w:rsidRPr="00ED7E0A">
        <w:rPr>
          <w:b/>
          <w:bCs/>
        </w:rPr>
        <w:t>Place a comma after a</w:t>
      </w:r>
      <w:r w:rsidR="00732ECE">
        <w:rPr>
          <w:b/>
          <w:bCs/>
        </w:rPr>
        <w:t>n introductory</w:t>
      </w:r>
      <w:r w:rsidRPr="00ED7E0A">
        <w:rPr>
          <w:b/>
          <w:bCs/>
        </w:rPr>
        <w:t xml:space="preserve"> </w:t>
      </w:r>
      <w:r w:rsidR="00732ECE">
        <w:rPr>
          <w:b/>
          <w:bCs/>
        </w:rPr>
        <w:t xml:space="preserve">dependent clause, </w:t>
      </w:r>
      <w:r w:rsidR="000075D1">
        <w:rPr>
          <w:b/>
          <w:bCs/>
        </w:rPr>
        <w:t xml:space="preserve">which is </w:t>
      </w:r>
      <w:r w:rsidR="00732ECE">
        <w:rPr>
          <w:b/>
          <w:bCs/>
        </w:rPr>
        <w:t>a group of words</w:t>
      </w:r>
      <w:r w:rsidRPr="00ED7E0A">
        <w:rPr>
          <w:b/>
          <w:bCs/>
        </w:rPr>
        <w:t xml:space="preserve"> that has a subject and a verb but does not convey complete sense. These clauses often begin with words such as </w:t>
      </w:r>
      <w:r w:rsidRPr="00D71B09">
        <w:rPr>
          <w:b/>
          <w:bCs/>
          <w:i/>
          <w:iCs/>
        </w:rPr>
        <w:t>although</w:t>
      </w:r>
      <w:r w:rsidRPr="00ED7E0A">
        <w:rPr>
          <w:b/>
          <w:bCs/>
        </w:rPr>
        <w:t xml:space="preserve">, </w:t>
      </w:r>
      <w:r w:rsidRPr="00D71B09">
        <w:rPr>
          <w:b/>
          <w:bCs/>
          <w:i/>
          <w:iCs/>
        </w:rPr>
        <w:t>when</w:t>
      </w:r>
      <w:r w:rsidRPr="00ED7E0A">
        <w:rPr>
          <w:b/>
          <w:bCs/>
        </w:rPr>
        <w:t xml:space="preserve">, </w:t>
      </w:r>
      <w:r w:rsidRPr="00D71B09">
        <w:rPr>
          <w:b/>
          <w:bCs/>
          <w:i/>
          <w:iCs/>
        </w:rPr>
        <w:t>because</w:t>
      </w:r>
      <w:r w:rsidRPr="00ED7E0A">
        <w:rPr>
          <w:b/>
          <w:bCs/>
        </w:rPr>
        <w:t>,</w:t>
      </w:r>
      <w:r w:rsidRPr="00D71B09">
        <w:rPr>
          <w:b/>
          <w:bCs/>
          <w:i/>
          <w:iCs/>
        </w:rPr>
        <w:t xml:space="preserve"> if</w:t>
      </w:r>
      <w:r w:rsidRPr="00ED7E0A">
        <w:rPr>
          <w:b/>
          <w:bCs/>
        </w:rPr>
        <w:t xml:space="preserve">, </w:t>
      </w:r>
      <w:r w:rsidRPr="00D71B09">
        <w:rPr>
          <w:b/>
          <w:bCs/>
          <w:i/>
          <w:iCs/>
        </w:rPr>
        <w:t>after</w:t>
      </w:r>
      <w:r w:rsidRPr="00ED7E0A">
        <w:rPr>
          <w:b/>
          <w:bCs/>
        </w:rPr>
        <w:t xml:space="preserve">, </w:t>
      </w:r>
      <w:r w:rsidRPr="00D71B09">
        <w:rPr>
          <w:b/>
          <w:bCs/>
          <w:i/>
          <w:iCs/>
        </w:rPr>
        <w:t>as</w:t>
      </w:r>
      <w:r w:rsidRPr="00ED7E0A">
        <w:rPr>
          <w:b/>
          <w:bCs/>
        </w:rPr>
        <w:t xml:space="preserve">, </w:t>
      </w:r>
      <w:r w:rsidRPr="00D71B09">
        <w:rPr>
          <w:b/>
          <w:bCs/>
          <w:i/>
          <w:iCs/>
        </w:rPr>
        <w:t>before</w:t>
      </w:r>
      <w:r w:rsidRPr="00ED7E0A">
        <w:rPr>
          <w:b/>
          <w:bCs/>
        </w:rPr>
        <w:t xml:space="preserve">, </w:t>
      </w:r>
      <w:r w:rsidRPr="00D71B09">
        <w:rPr>
          <w:b/>
          <w:bCs/>
          <w:i/>
          <w:iCs/>
        </w:rPr>
        <w:t>since</w:t>
      </w:r>
      <w:r w:rsidRPr="00ED7E0A">
        <w:rPr>
          <w:b/>
          <w:bCs/>
        </w:rPr>
        <w:t xml:space="preserve">, </w:t>
      </w:r>
      <w:r w:rsidRPr="00D71B09">
        <w:rPr>
          <w:b/>
          <w:bCs/>
          <w:i/>
          <w:iCs/>
        </w:rPr>
        <w:t>unless</w:t>
      </w:r>
      <w:r w:rsidRPr="00ED7E0A">
        <w:rPr>
          <w:b/>
          <w:bCs/>
        </w:rPr>
        <w:t xml:space="preserve">, or </w:t>
      </w:r>
      <w:r w:rsidRPr="00D71B09">
        <w:rPr>
          <w:b/>
          <w:bCs/>
          <w:i/>
          <w:iCs/>
        </w:rPr>
        <w:t>while</w:t>
      </w:r>
      <w:r w:rsidRPr="00ED7E0A">
        <w:rPr>
          <w:b/>
          <w:bCs/>
        </w:rPr>
        <w:t xml:space="preserve">. </w:t>
      </w:r>
    </w:p>
    <w:p w14:paraId="2BA05E89" w14:textId="5B4694A1" w:rsidR="00ED7E0A" w:rsidRDefault="00ED7E0A" w:rsidP="00E70307">
      <w:pPr>
        <w:ind w:left="360"/>
      </w:pPr>
      <w:r>
        <w:t xml:space="preserve">Although </w:t>
      </w:r>
      <w:r w:rsidRPr="00ED7E0A">
        <w:rPr>
          <w:bCs/>
        </w:rPr>
        <w:t xml:space="preserve">I </w:t>
      </w:r>
      <w:r w:rsidRPr="00ED7E0A">
        <w:rPr>
          <w:iCs/>
        </w:rPr>
        <w:t xml:space="preserve">hated </w:t>
      </w:r>
      <w:r>
        <w:t xml:space="preserve">carrots, </w:t>
      </w:r>
      <w:r w:rsidRPr="00ED7E0A">
        <w:rPr>
          <w:bCs/>
        </w:rPr>
        <w:t xml:space="preserve">I </w:t>
      </w:r>
      <w:r w:rsidRPr="00ED7E0A">
        <w:rPr>
          <w:iCs/>
        </w:rPr>
        <w:t>ate t</w:t>
      </w:r>
      <w:r w:rsidRPr="00ED7E0A">
        <w:t>hem for the carotene</w:t>
      </w:r>
      <w:r>
        <w:t>.</w:t>
      </w:r>
    </w:p>
    <w:p w14:paraId="1433A64B" w14:textId="7C32711F" w:rsidR="00EA66CA" w:rsidRDefault="00EA66CA" w:rsidP="00D21A60">
      <w:pPr>
        <w:pStyle w:val="Heading2"/>
        <w:spacing w:line="276" w:lineRule="auto"/>
        <w:contextualSpacing/>
      </w:pPr>
      <w:r>
        <w:lastRenderedPageBreak/>
        <w:t>Commas around Interrupting Elements</w:t>
      </w:r>
    </w:p>
    <w:p w14:paraId="362AB23D" w14:textId="01891335" w:rsidR="00EA66CA" w:rsidRDefault="00B503D0" w:rsidP="00D21A60">
      <w:pPr>
        <w:spacing w:line="276" w:lineRule="auto"/>
        <w:contextualSpacing/>
      </w:pPr>
      <w:r>
        <w:t>Words, p</w:t>
      </w:r>
      <w:r w:rsidR="00594953">
        <w:t>hrases</w:t>
      </w:r>
      <w:r>
        <w:t>,</w:t>
      </w:r>
      <w:r w:rsidR="00594953">
        <w:t xml:space="preserve"> and clauses that interrupt the flow of a sentence should be set off by commas. Such </w:t>
      </w:r>
      <w:r>
        <w:t>elements</w:t>
      </w:r>
      <w:r w:rsidR="00594953">
        <w:t xml:space="preserve"> add extra information to the sentence but are not essential to its meaning.</w:t>
      </w:r>
    </w:p>
    <w:p w14:paraId="02B27D93" w14:textId="4FEF414B" w:rsidR="002B4659" w:rsidRPr="000176E0" w:rsidRDefault="002B4659" w:rsidP="000176E0">
      <w:pPr>
        <w:pStyle w:val="ListParagraph"/>
        <w:numPr>
          <w:ilvl w:val="0"/>
          <w:numId w:val="39"/>
        </w:numPr>
        <w:spacing w:line="276" w:lineRule="auto"/>
        <w:rPr>
          <w:b/>
          <w:bCs/>
        </w:rPr>
      </w:pPr>
      <w:r w:rsidRPr="000176E0">
        <w:rPr>
          <w:b/>
          <w:bCs/>
        </w:rPr>
        <w:t>A nonessential word can be moved to another part of the sentence</w:t>
      </w:r>
      <w:r w:rsidR="00732ECE" w:rsidRPr="000176E0">
        <w:rPr>
          <w:b/>
          <w:bCs/>
        </w:rPr>
        <w:t xml:space="preserve"> </w:t>
      </w:r>
      <w:r w:rsidRPr="000176E0">
        <w:rPr>
          <w:b/>
          <w:bCs/>
        </w:rPr>
        <w:t>without significantly altering the overall meaning.</w:t>
      </w:r>
      <w:r w:rsidR="00D71B09" w:rsidRPr="000176E0">
        <w:rPr>
          <w:b/>
          <w:bCs/>
        </w:rPr>
        <w:t xml:space="preserve"> Such a word should be separated by commas.</w:t>
      </w:r>
    </w:p>
    <w:p w14:paraId="3F925479" w14:textId="2099BCA2" w:rsidR="002B4659" w:rsidRDefault="002B4659" w:rsidP="00D21A60">
      <w:pPr>
        <w:spacing w:line="276" w:lineRule="auto"/>
        <w:ind w:left="360"/>
        <w:contextualSpacing/>
      </w:pPr>
      <w:r>
        <w:t>The doctor has, however, drawn several conclusions from this current round of tests.</w:t>
      </w:r>
    </w:p>
    <w:p w14:paraId="6C92E970" w14:textId="4C602AA6" w:rsidR="00251FEE" w:rsidRPr="000176E0" w:rsidRDefault="00251FEE" w:rsidP="000176E0">
      <w:pPr>
        <w:pStyle w:val="ListParagraph"/>
        <w:numPr>
          <w:ilvl w:val="0"/>
          <w:numId w:val="39"/>
        </w:numPr>
        <w:spacing w:line="276" w:lineRule="auto"/>
        <w:rPr>
          <w:b/>
          <w:bCs/>
        </w:rPr>
      </w:pPr>
      <w:r w:rsidRPr="000176E0">
        <w:rPr>
          <w:b/>
          <w:bCs/>
        </w:rPr>
        <w:t>A nonessential phrase</w:t>
      </w:r>
      <w:r w:rsidR="00732ECE" w:rsidRPr="000176E0">
        <w:rPr>
          <w:b/>
          <w:bCs/>
        </w:rPr>
        <w:t xml:space="preserve"> often follows a noun and gives more information about that noun. It should be set off with commas from the rest of the sentence.</w:t>
      </w:r>
    </w:p>
    <w:p w14:paraId="44E64D12" w14:textId="6FA17694" w:rsidR="002B4659" w:rsidRDefault="00251FEE" w:rsidP="00E70307">
      <w:pPr>
        <w:ind w:left="360"/>
      </w:pPr>
      <w:r>
        <w:t xml:space="preserve"> </w:t>
      </w:r>
      <w:r w:rsidR="00732ECE" w:rsidRPr="001D1E5E">
        <w:rPr>
          <w:bCs/>
        </w:rPr>
        <w:t>Bob</w:t>
      </w:r>
      <w:r w:rsidR="00732ECE">
        <w:t xml:space="preserve">, a recent college graduate, </w:t>
      </w:r>
      <w:r w:rsidR="00732ECE" w:rsidRPr="001D1E5E">
        <w:rPr>
          <w:iCs/>
        </w:rPr>
        <w:t>was applying</w:t>
      </w:r>
      <w:r w:rsidR="00732ECE">
        <w:t xml:space="preserve"> </w:t>
      </w:r>
      <w:r w:rsidR="00732ECE" w:rsidRPr="001D1E5E">
        <w:t>for a job as a teacher</w:t>
      </w:r>
      <w:r w:rsidR="00732ECE">
        <w:t>.</w:t>
      </w:r>
    </w:p>
    <w:p w14:paraId="371DBB20" w14:textId="0A46DDB7" w:rsidR="00251FEE" w:rsidRPr="000176E0" w:rsidRDefault="00251FEE" w:rsidP="000176E0">
      <w:pPr>
        <w:pStyle w:val="ListParagraph"/>
        <w:numPr>
          <w:ilvl w:val="0"/>
          <w:numId w:val="39"/>
        </w:numPr>
        <w:spacing w:line="276" w:lineRule="auto"/>
        <w:rPr>
          <w:b/>
          <w:bCs/>
        </w:rPr>
      </w:pPr>
      <w:r w:rsidRPr="000176E0">
        <w:rPr>
          <w:b/>
          <w:bCs/>
        </w:rPr>
        <w:t>A nonessential clause</w:t>
      </w:r>
      <w:r w:rsidR="00732ECE" w:rsidRPr="000176E0">
        <w:rPr>
          <w:b/>
          <w:bCs/>
        </w:rPr>
        <w:t xml:space="preserve"> can be removed from the sentence without fundamentally changing the sentence’s meaning.</w:t>
      </w:r>
      <w:r w:rsidR="002C31C5" w:rsidRPr="000176E0">
        <w:rPr>
          <w:b/>
          <w:bCs/>
        </w:rPr>
        <w:t xml:space="preserve"> Surround such a clause with commas.</w:t>
      </w:r>
    </w:p>
    <w:p w14:paraId="25790CA4" w14:textId="72D4DD2B" w:rsidR="00473D57" w:rsidRPr="00815A72" w:rsidRDefault="002C31C5" w:rsidP="00815A72">
      <w:pPr>
        <w:ind w:left="360"/>
      </w:pPr>
      <w:r w:rsidRPr="001D1E5E">
        <w:rPr>
          <w:bCs/>
        </w:rPr>
        <w:t xml:space="preserve">Nancy </w:t>
      </w:r>
      <w:r w:rsidRPr="001D1E5E">
        <w:rPr>
          <w:iCs/>
        </w:rPr>
        <w:t>was,</w:t>
      </w:r>
      <w:r>
        <w:t xml:space="preserve"> as her mother often said, </w:t>
      </w:r>
      <w:r w:rsidRPr="001D1E5E">
        <w:t>very stubborn.</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9"/>
      </w:tblGrid>
      <w:tr w:rsidR="002B4659" w14:paraId="64CF7515" w14:textId="77777777" w:rsidTr="00D06A1B">
        <w:trPr>
          <w:trHeight w:val="1808"/>
        </w:trPr>
        <w:tc>
          <w:tcPr>
            <w:tcW w:w="9279" w:type="dxa"/>
          </w:tcPr>
          <w:p w14:paraId="02EFACD5" w14:textId="77777777" w:rsidR="002B4659" w:rsidRDefault="002B4659" w:rsidP="00D21A60">
            <w:pPr>
              <w:spacing w:line="276" w:lineRule="auto"/>
              <w:contextualSpacing/>
            </w:pPr>
            <w:r w:rsidRPr="00875E55">
              <w:rPr>
                <w:rStyle w:val="Heading2Char"/>
                <w:rFonts w:eastAsia="Times"/>
              </w:rPr>
              <w:t>*CAUTION:</w:t>
            </w:r>
            <w:r>
              <w:t xml:space="preserve"> </w:t>
            </w:r>
          </w:p>
          <w:p w14:paraId="30999B06" w14:textId="52B9BC2A" w:rsidR="002B4659" w:rsidRDefault="002C31C5" w:rsidP="00D21A60">
            <w:pPr>
              <w:spacing w:line="276" w:lineRule="auto"/>
              <w:contextualSpacing/>
              <w:rPr>
                <w:b/>
              </w:rPr>
            </w:pPr>
            <w:r>
              <w:rPr>
                <w:b/>
              </w:rPr>
              <w:t xml:space="preserve">Be careful to distinguish between nonessential elements, which are set off by commas, and essential words, phrases, and clauses. Removing essential elements will alter the meaning of the sentence, making it too general or even incomplete. Clauses that begin with the word </w:t>
            </w:r>
            <w:r>
              <w:rPr>
                <w:b/>
                <w:i/>
                <w:iCs/>
              </w:rPr>
              <w:t xml:space="preserve">that </w:t>
            </w:r>
            <w:r>
              <w:rPr>
                <w:b/>
              </w:rPr>
              <w:t xml:space="preserve">are </w:t>
            </w:r>
            <w:r w:rsidR="00C44967">
              <w:rPr>
                <w:b/>
              </w:rPr>
              <w:t>usually</w:t>
            </w:r>
            <w:r>
              <w:rPr>
                <w:b/>
              </w:rPr>
              <w:t xml:space="preserve"> essential.</w:t>
            </w:r>
          </w:p>
          <w:p w14:paraId="1DD8746C" w14:textId="77777777" w:rsidR="00473D57" w:rsidRPr="000176E0" w:rsidRDefault="00473D57" w:rsidP="000176E0">
            <w:pPr>
              <w:pStyle w:val="ListParagraph"/>
              <w:numPr>
                <w:ilvl w:val="0"/>
                <w:numId w:val="40"/>
              </w:numPr>
              <w:spacing w:line="276" w:lineRule="auto"/>
              <w:rPr>
                <w:bCs/>
              </w:rPr>
            </w:pPr>
            <w:r w:rsidRPr="000176E0">
              <w:rPr>
                <w:bCs/>
              </w:rPr>
              <w:t>Did you return the library book that was overdue?</w:t>
            </w:r>
          </w:p>
          <w:p w14:paraId="0088F45F" w14:textId="1EBE765C" w:rsidR="002C31C5" w:rsidRPr="000176E0" w:rsidRDefault="00473D57" w:rsidP="000176E0">
            <w:pPr>
              <w:pStyle w:val="ListParagraph"/>
              <w:numPr>
                <w:ilvl w:val="0"/>
                <w:numId w:val="40"/>
              </w:numPr>
              <w:spacing w:line="276" w:lineRule="auto"/>
              <w:rPr>
                <w:bCs/>
              </w:rPr>
            </w:pPr>
            <w:r w:rsidRPr="000176E0">
              <w:rPr>
                <w:bCs/>
              </w:rPr>
              <w:t>Birds who can fly go south for the winter</w:t>
            </w:r>
            <w:r w:rsidR="002C31C5" w:rsidRPr="002C31C5">
              <w:t>.</w:t>
            </w:r>
            <w:r>
              <w:t>*</w:t>
            </w:r>
          </w:p>
          <w:p w14:paraId="1FC507F8" w14:textId="16DCE061" w:rsidR="002C31C5" w:rsidRPr="002C31C5" w:rsidRDefault="00473D57" w:rsidP="00473D57">
            <w:pPr>
              <w:pStyle w:val="ListParagraph"/>
              <w:spacing w:line="276" w:lineRule="auto"/>
              <w:ind w:left="360"/>
              <w:rPr>
                <w:bCs/>
              </w:rPr>
            </w:pPr>
            <w:r>
              <w:rPr>
                <w:bCs/>
              </w:rPr>
              <w:t>*The clause “who can fly” is essential because removing it would suggest that chickens and ostriches also go south for the winter, which isn’t the case.</w:t>
            </w:r>
          </w:p>
        </w:tc>
      </w:tr>
    </w:tbl>
    <w:p w14:paraId="121249A3" w14:textId="4CAA9432" w:rsidR="00EA66CA" w:rsidRDefault="00EA66CA" w:rsidP="00D21A60">
      <w:pPr>
        <w:pStyle w:val="Heading2"/>
        <w:spacing w:line="276" w:lineRule="auto"/>
        <w:contextualSpacing/>
      </w:pPr>
      <w:r>
        <w:t>Commas in Lists and Series</w:t>
      </w:r>
    </w:p>
    <w:p w14:paraId="1FC9BBBA" w14:textId="2230423F" w:rsidR="00D21A60" w:rsidRPr="000176E0" w:rsidRDefault="004F393C" w:rsidP="000176E0">
      <w:pPr>
        <w:pStyle w:val="ListParagraph"/>
        <w:numPr>
          <w:ilvl w:val="0"/>
          <w:numId w:val="41"/>
        </w:numPr>
        <w:spacing w:line="276" w:lineRule="auto"/>
        <w:rPr>
          <w:b/>
          <w:bCs/>
        </w:rPr>
      </w:pPr>
      <w:r w:rsidRPr="000176E0">
        <w:rPr>
          <w:b/>
          <w:bCs/>
        </w:rPr>
        <w:t xml:space="preserve">Use commas to separate three or more items in a list. </w:t>
      </w:r>
    </w:p>
    <w:p w14:paraId="65EA39FD" w14:textId="7B9E9425" w:rsidR="004F393C" w:rsidRDefault="004F393C" w:rsidP="00E70307">
      <w:pPr>
        <w:ind w:left="360"/>
      </w:pPr>
      <w:r w:rsidRPr="004F393C">
        <w:rPr>
          <w:bCs/>
        </w:rPr>
        <w:t>George</w:t>
      </w:r>
      <w:r>
        <w:t xml:space="preserve"> </w:t>
      </w:r>
      <w:r w:rsidRPr="004F393C">
        <w:rPr>
          <w:iCs/>
        </w:rPr>
        <w:t xml:space="preserve">read </w:t>
      </w:r>
      <w:r w:rsidRPr="004F393C">
        <w:t>a book</w:t>
      </w:r>
      <w:r>
        <w:t xml:space="preserve">, </w:t>
      </w:r>
      <w:r w:rsidRPr="004F393C">
        <w:rPr>
          <w:iCs/>
        </w:rPr>
        <w:t xml:space="preserve">ate </w:t>
      </w:r>
      <w:r w:rsidRPr="004F393C">
        <w:t>pizza</w:t>
      </w:r>
      <w:r>
        <w:t xml:space="preserve">, </w:t>
      </w:r>
      <w:r w:rsidRPr="004F393C">
        <w:rPr>
          <w:iCs/>
        </w:rPr>
        <w:t xml:space="preserve">watched </w:t>
      </w:r>
      <w:r w:rsidRPr="004F393C">
        <w:t>TV</w:t>
      </w:r>
      <w:r>
        <w:t xml:space="preserve">, and </w:t>
      </w:r>
      <w:r w:rsidRPr="004F393C">
        <w:rPr>
          <w:iCs/>
        </w:rPr>
        <w:t xml:space="preserve">went </w:t>
      </w:r>
      <w:r w:rsidRPr="004F393C">
        <w:t>to bed</w:t>
      </w:r>
      <w:r>
        <w:t>.</w:t>
      </w:r>
    </w:p>
    <w:p w14:paraId="58AA3419" w14:textId="7E365D45" w:rsidR="00EA66CA" w:rsidRPr="000176E0" w:rsidRDefault="004F393C" w:rsidP="000176E0">
      <w:pPr>
        <w:pStyle w:val="ListParagraph"/>
        <w:numPr>
          <w:ilvl w:val="0"/>
          <w:numId w:val="41"/>
        </w:numPr>
        <w:spacing w:line="276" w:lineRule="auto"/>
        <w:rPr>
          <w:b/>
          <w:bCs/>
        </w:rPr>
      </w:pPr>
      <w:r w:rsidRPr="000176E0">
        <w:rPr>
          <w:b/>
          <w:bCs/>
        </w:rPr>
        <w:t>If the listed items already include commas, use semicolons instead to separate the listed items.</w:t>
      </w:r>
    </w:p>
    <w:p w14:paraId="00BEB66F" w14:textId="393590E6" w:rsidR="004F393C" w:rsidRPr="004F393C" w:rsidRDefault="004F393C" w:rsidP="00E70307">
      <w:pPr>
        <w:ind w:left="360"/>
      </w:pPr>
      <w:r>
        <w:t>Among the travel agent’s favorite destinations are Paris, France; Bangkok, Thailand; and Lima, Peru.</w:t>
      </w:r>
    </w:p>
    <w:p w14:paraId="7D51C76A" w14:textId="67D1E408" w:rsidR="00EA66CA" w:rsidRDefault="00EA66CA" w:rsidP="00D21A60">
      <w:pPr>
        <w:pStyle w:val="Heading2"/>
        <w:spacing w:line="276" w:lineRule="auto"/>
        <w:contextualSpacing/>
      </w:pPr>
      <w:r>
        <w:t>Commas with Adjectives</w:t>
      </w:r>
    </w:p>
    <w:p w14:paraId="7A25E251" w14:textId="53F0C8D9" w:rsidR="00EA66CA" w:rsidRPr="000176E0" w:rsidRDefault="00893D92" w:rsidP="000176E0">
      <w:pPr>
        <w:pStyle w:val="ListParagraph"/>
        <w:numPr>
          <w:ilvl w:val="0"/>
          <w:numId w:val="42"/>
        </w:numPr>
        <w:spacing w:line="276" w:lineRule="auto"/>
        <w:rPr>
          <w:b/>
          <w:bCs/>
        </w:rPr>
      </w:pPr>
      <w:r w:rsidRPr="000176E0">
        <w:rPr>
          <w:b/>
          <w:bCs/>
        </w:rPr>
        <w:t>Use commas between adjectives when they are of equal weight</w:t>
      </w:r>
      <w:r w:rsidR="00815A72" w:rsidRPr="000176E0">
        <w:rPr>
          <w:b/>
          <w:bCs/>
        </w:rPr>
        <w:t>, meaning they modify the noun in the same way</w:t>
      </w:r>
      <w:r w:rsidRPr="000176E0">
        <w:rPr>
          <w:b/>
          <w:bCs/>
        </w:rPr>
        <w:t>.</w:t>
      </w:r>
    </w:p>
    <w:p w14:paraId="472B4EFB" w14:textId="6B4FDA11" w:rsidR="00893D92" w:rsidRDefault="00893D92" w:rsidP="00D21A60">
      <w:pPr>
        <w:spacing w:line="276" w:lineRule="auto"/>
        <w:ind w:left="360"/>
        <w:contextualSpacing/>
      </w:pPr>
      <w:r>
        <w:t>Kelly is a smart, funny friend.</w:t>
      </w:r>
    </w:p>
    <w:p w14:paraId="716DB3CF" w14:textId="0F1E2333" w:rsidR="00893D92" w:rsidRPr="000176E0" w:rsidRDefault="00893D92" w:rsidP="000176E0">
      <w:pPr>
        <w:pStyle w:val="ListParagraph"/>
        <w:numPr>
          <w:ilvl w:val="0"/>
          <w:numId w:val="42"/>
        </w:numPr>
        <w:spacing w:line="276" w:lineRule="auto"/>
        <w:rPr>
          <w:b/>
          <w:bCs/>
        </w:rPr>
      </w:pPr>
      <w:r w:rsidRPr="000176E0">
        <w:rPr>
          <w:b/>
          <w:bCs/>
        </w:rPr>
        <w:t xml:space="preserve">Try mentally inserting the word </w:t>
      </w:r>
      <w:r w:rsidRPr="000176E0">
        <w:rPr>
          <w:b/>
          <w:bCs/>
          <w:i/>
          <w:iCs/>
        </w:rPr>
        <w:t xml:space="preserve">and </w:t>
      </w:r>
      <w:r w:rsidRPr="000176E0">
        <w:rPr>
          <w:b/>
          <w:bCs/>
        </w:rPr>
        <w:t>in place of the comma to see if the adjectives are modifying equally.</w:t>
      </w:r>
    </w:p>
    <w:p w14:paraId="3D41C9A3" w14:textId="6B33DA60" w:rsidR="00E70307" w:rsidRDefault="00E70307" w:rsidP="007A52B0">
      <w:pPr>
        <w:ind w:left="360"/>
      </w:pPr>
      <w:r>
        <w:t>Correct:</w:t>
      </w:r>
      <w:r w:rsidR="007A52B0">
        <w:tab/>
      </w:r>
      <w:r w:rsidR="007A52B0">
        <w:tab/>
      </w:r>
      <w:r w:rsidR="007A52B0">
        <w:tab/>
      </w:r>
      <w:r w:rsidR="007A52B0">
        <w:tab/>
      </w:r>
      <w:r w:rsidR="007A52B0">
        <w:tab/>
      </w:r>
      <w:r w:rsidR="007A52B0">
        <w:tab/>
        <w:t>Incorrect:</w:t>
      </w:r>
    </w:p>
    <w:p w14:paraId="7CC887FC" w14:textId="38B39D63" w:rsidR="007A52B0" w:rsidRDefault="007D69E6" w:rsidP="00473D57">
      <w:pPr>
        <w:ind w:left="360"/>
        <w:contextualSpacing/>
      </w:pPr>
      <w:r>
        <w:t>She has two hilarious dogs.</w:t>
      </w:r>
      <w:r w:rsidR="007A52B0">
        <w:tab/>
      </w:r>
      <w:r w:rsidR="007A52B0">
        <w:tab/>
        <w:t>BUT</w:t>
      </w:r>
      <w:r w:rsidR="007A52B0">
        <w:tab/>
      </w:r>
      <w:r w:rsidR="007A52B0">
        <w:tab/>
        <w:t>She has two, hilarious dogs.</w:t>
      </w:r>
    </w:p>
    <w:p w14:paraId="5DA9B49B" w14:textId="52828FC0" w:rsidR="007A52B0" w:rsidRPr="00473D57" w:rsidRDefault="007A52B0" w:rsidP="00473D57">
      <w:pPr>
        <w:ind w:left="360"/>
        <w:contextualSpacing/>
        <w:rPr>
          <w:sz w:val="10"/>
          <w:szCs w:val="10"/>
        </w:rPr>
      </w:pPr>
    </w:p>
    <w:p w14:paraId="4EB8B59E" w14:textId="57561EDF" w:rsidR="00473D57" w:rsidRPr="00815A72" w:rsidRDefault="007A52B0" w:rsidP="00815A72">
      <w:pPr>
        <w:ind w:left="360"/>
      </w:pPr>
      <w:r>
        <w:t>Because you cannot add “and” between the adjectives. “She has two and hilarious dogs” makes no sense.</w:t>
      </w:r>
    </w:p>
    <w:p w14:paraId="2E1A7CCA" w14:textId="49AEB73F" w:rsidR="20D558BF" w:rsidRDefault="20D558BF" w:rsidP="00D21A60">
      <w:pPr>
        <w:spacing w:line="276" w:lineRule="auto"/>
        <w:contextualSpacing/>
        <w:jc w:val="both"/>
      </w:pPr>
      <w:r w:rsidRPr="20D558BF">
        <w:rPr>
          <w:rFonts w:eastAsia="Garamond" w:cs="Garamond"/>
          <w:b/>
          <w:bCs/>
          <w:color w:val="404040" w:themeColor="text1" w:themeTint="BF"/>
          <w:sz w:val="20"/>
          <w:szCs w:val="20"/>
        </w:rPr>
        <w:t>For more information,</w:t>
      </w:r>
      <w:r w:rsidRPr="20D558BF">
        <w:rPr>
          <w:rFonts w:eastAsia="Garamond" w:cs="Garamond"/>
          <w:color w:val="404040" w:themeColor="text1" w:themeTint="BF"/>
          <w:sz w:val="20"/>
          <w:szCs w:val="20"/>
        </w:rPr>
        <w:t xml:space="preserve"> see</w:t>
      </w:r>
      <w:r w:rsidR="00D21A60">
        <w:rPr>
          <w:rFonts w:eastAsia="Garamond" w:cs="Garamond"/>
          <w:color w:val="404040" w:themeColor="text1" w:themeTint="BF"/>
          <w:sz w:val="20"/>
          <w:szCs w:val="20"/>
        </w:rPr>
        <w:t xml:space="preserve"> Harris, Muriel. “Commas.” </w:t>
      </w:r>
      <w:r w:rsidR="00D21A60">
        <w:rPr>
          <w:rFonts w:eastAsia="Garamond" w:cs="Garamond"/>
          <w:i/>
          <w:iCs/>
          <w:color w:val="404040" w:themeColor="text1" w:themeTint="BF"/>
          <w:sz w:val="20"/>
          <w:szCs w:val="20"/>
        </w:rPr>
        <w:t xml:space="preserve">Prentice Hall </w:t>
      </w:r>
      <w:proofErr w:type="spellStart"/>
      <w:r w:rsidR="00D21A60">
        <w:rPr>
          <w:rFonts w:eastAsia="Garamond" w:cs="Garamond"/>
          <w:i/>
          <w:iCs/>
          <w:color w:val="404040" w:themeColor="text1" w:themeTint="BF"/>
          <w:sz w:val="20"/>
          <w:szCs w:val="20"/>
        </w:rPr>
        <w:t>Refernce</w:t>
      </w:r>
      <w:proofErr w:type="spellEnd"/>
      <w:r w:rsidR="00D21A60">
        <w:rPr>
          <w:rFonts w:eastAsia="Garamond" w:cs="Garamond"/>
          <w:i/>
          <w:iCs/>
          <w:color w:val="404040" w:themeColor="text1" w:themeTint="BF"/>
          <w:sz w:val="20"/>
          <w:szCs w:val="20"/>
        </w:rPr>
        <w:t xml:space="preserve"> Guide to Grammar and Usage</w:t>
      </w:r>
      <w:r w:rsidR="00D21A60">
        <w:rPr>
          <w:rFonts w:eastAsia="Garamond" w:cs="Garamond"/>
          <w:color w:val="404040" w:themeColor="text1" w:themeTint="BF"/>
          <w:sz w:val="20"/>
          <w:szCs w:val="20"/>
        </w:rPr>
        <w:t>, Prentice Hall, 2000, pp. 127-42.</w:t>
      </w:r>
    </w:p>
    <w:sectPr w:rsidR="20D558BF" w:rsidSect="00E7491F">
      <w:footerReference w:type="default" r:id="rId7"/>
      <w:headerReference w:type="first" r:id="rId8"/>
      <w:footerReference w:type="first" r:id="rId9"/>
      <w:type w:val="continuous"/>
      <w:pgSz w:w="12240" w:h="15840"/>
      <w:pgMar w:top="1080" w:right="1440" w:bottom="1080" w:left="1440" w:header="360" w:footer="8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A7BC6" w14:textId="77777777" w:rsidR="003A351E" w:rsidRDefault="003A351E">
      <w:pPr>
        <w:spacing w:after="0" w:line="240" w:lineRule="auto"/>
      </w:pPr>
      <w:r>
        <w:separator/>
      </w:r>
    </w:p>
  </w:endnote>
  <w:endnote w:type="continuationSeparator" w:id="0">
    <w:p w14:paraId="7A2A2CA3" w14:textId="77777777" w:rsidR="003A351E" w:rsidRDefault="003A3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Garamond">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E0C8E" w14:textId="77777777" w:rsidR="002B4659" w:rsidRDefault="002B4659" w:rsidP="002B4659">
    <w:pPr>
      <w:pStyle w:val="Footer"/>
      <w:rPr>
        <w:sz w:val="18"/>
      </w:rPr>
    </w:pPr>
  </w:p>
  <w:p w14:paraId="0904860C" w14:textId="77777777" w:rsidR="002B4659" w:rsidRPr="000341C2" w:rsidRDefault="002B4659" w:rsidP="002B4659">
    <w:pPr>
      <w:pStyle w:val="Footer"/>
      <w:pBdr>
        <w:top w:val="single" w:sz="2" w:space="4" w:color="auto"/>
      </w:pBdr>
      <w:spacing w:line="220" w:lineRule="atLeast"/>
      <w:rPr>
        <w:rFonts w:ascii="AGaramond" w:hAnsi="AGaramond"/>
        <w:sz w:val="18"/>
      </w:rPr>
    </w:pPr>
    <w:r>
      <w:rPr>
        <w:rFonts w:ascii="AGaramond" w:hAnsi="AGaramond"/>
        <w:sz w:val="18"/>
      </w:rPr>
      <w:t>University</w:t>
    </w:r>
    <w:r w:rsidRPr="000341C2">
      <w:rPr>
        <w:rFonts w:ascii="AGaramond" w:hAnsi="AGaramond"/>
        <w:sz w:val="18"/>
      </w:rPr>
      <w:t xml:space="preserve"> Writing Center  |  The University of Texas at Austin  |  http://uwc.utexas.edu  |  </w:t>
    </w:r>
    <w:r>
      <w:rPr>
        <w:rFonts w:ascii="AGaramond" w:hAnsi="AGaramond"/>
        <w:sz w:val="18"/>
      </w:rPr>
      <w:t>PCL 2.330</w:t>
    </w:r>
    <w:r w:rsidRPr="000341C2">
      <w:rPr>
        <w:rFonts w:ascii="AGaramond" w:hAnsi="AGaramond"/>
        <w:sz w:val="18"/>
      </w:rPr>
      <w:t xml:space="preserve">  |  512.471.6222</w:t>
    </w:r>
  </w:p>
  <w:p w14:paraId="0D97218D" w14:textId="77777777" w:rsidR="002B4659" w:rsidRPr="000341C2" w:rsidRDefault="002B4659" w:rsidP="002B4659">
    <w:pPr>
      <w:pStyle w:val="Footer"/>
      <w:spacing w:line="220" w:lineRule="atLeast"/>
      <w:rPr>
        <w:rFonts w:ascii="AGaramond" w:hAnsi="AGaramond"/>
        <w:sz w:val="18"/>
      </w:rPr>
    </w:pPr>
    <w:r w:rsidRPr="000341C2">
      <w:rPr>
        <w:rFonts w:ascii="AGaramond" w:hAnsi="AGaramond"/>
        <w:sz w:val="18"/>
      </w:rPr>
      <w:t>Handout created by</w:t>
    </w:r>
    <w:r>
      <w:rPr>
        <w:rFonts w:ascii="AGaramond" w:hAnsi="AGaramond"/>
        <w:sz w:val="18"/>
      </w:rPr>
      <w:t xml:space="preserve"> Teri Fickling, November 2019</w:t>
    </w:r>
    <w:r w:rsidRPr="000341C2">
      <w:rPr>
        <w:rFonts w:ascii="AGaramond" w:hAnsi="AGaramond"/>
        <w:sz w:val="18"/>
      </w:rPr>
      <w:t xml:space="preserve">  </w:t>
    </w:r>
  </w:p>
  <w:p w14:paraId="3D4E9FDA" w14:textId="77777777" w:rsidR="002B4659" w:rsidRDefault="002B465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BEAC7" w14:textId="77777777" w:rsidR="002B4659" w:rsidRDefault="002B4659" w:rsidP="002B4659">
    <w:pPr>
      <w:pStyle w:val="Footer"/>
      <w:rPr>
        <w:sz w:val="18"/>
      </w:rPr>
    </w:pPr>
  </w:p>
  <w:p w14:paraId="43CAA2CF" w14:textId="77777777" w:rsidR="002B4659" w:rsidRPr="000341C2" w:rsidRDefault="002B4659" w:rsidP="002B4659">
    <w:pPr>
      <w:pStyle w:val="Footer"/>
      <w:pBdr>
        <w:top w:val="single" w:sz="2" w:space="4" w:color="auto"/>
      </w:pBdr>
      <w:spacing w:line="220" w:lineRule="atLeast"/>
      <w:rPr>
        <w:rFonts w:ascii="AGaramond" w:hAnsi="AGaramond"/>
        <w:sz w:val="18"/>
      </w:rPr>
    </w:pPr>
    <w:r>
      <w:rPr>
        <w:rFonts w:ascii="AGaramond" w:hAnsi="AGaramond"/>
        <w:sz w:val="18"/>
      </w:rPr>
      <w:t>University</w:t>
    </w:r>
    <w:r w:rsidRPr="000341C2">
      <w:rPr>
        <w:rFonts w:ascii="AGaramond" w:hAnsi="AGaramond"/>
        <w:sz w:val="18"/>
      </w:rPr>
      <w:t xml:space="preserve"> Writing Center  |  The University of Texas at Austin  |  http://uwc.utexas.edu  |  </w:t>
    </w:r>
    <w:r>
      <w:rPr>
        <w:rFonts w:ascii="AGaramond" w:hAnsi="AGaramond"/>
        <w:sz w:val="18"/>
      </w:rPr>
      <w:t>PCL 2.330</w:t>
    </w:r>
    <w:r w:rsidRPr="000341C2">
      <w:rPr>
        <w:rFonts w:ascii="AGaramond" w:hAnsi="AGaramond"/>
        <w:sz w:val="18"/>
      </w:rPr>
      <w:t xml:space="preserve">  |  512.471.6222</w:t>
    </w:r>
  </w:p>
  <w:p w14:paraId="4FD4B78A" w14:textId="0A7D328A" w:rsidR="002B4659" w:rsidRPr="000341C2" w:rsidRDefault="002B4659" w:rsidP="002B4659">
    <w:pPr>
      <w:pStyle w:val="Footer"/>
      <w:spacing w:line="220" w:lineRule="atLeast"/>
      <w:rPr>
        <w:rFonts w:ascii="AGaramond" w:hAnsi="AGaramond"/>
        <w:sz w:val="18"/>
      </w:rPr>
    </w:pPr>
    <w:r w:rsidRPr="000341C2">
      <w:rPr>
        <w:rFonts w:ascii="AGaramond" w:hAnsi="AGaramond"/>
        <w:sz w:val="18"/>
      </w:rPr>
      <w:t>Handout created by</w:t>
    </w:r>
    <w:r>
      <w:rPr>
        <w:rFonts w:ascii="AGaramond" w:hAnsi="AGaramond"/>
        <w:sz w:val="18"/>
      </w:rPr>
      <w:t xml:space="preserve"> Teri Fickling, November 2019</w:t>
    </w:r>
    <w:r w:rsidRPr="000341C2">
      <w:rPr>
        <w:rFonts w:ascii="AGaramond" w:hAnsi="AGaramond"/>
        <w:sz w:val="18"/>
      </w:rPr>
      <w:t xml:space="preserve">  </w:t>
    </w:r>
  </w:p>
  <w:p w14:paraId="6278F160" w14:textId="77777777" w:rsidR="002B4659" w:rsidRDefault="002B46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95E7F" w14:textId="77777777" w:rsidR="003A351E" w:rsidRDefault="003A351E">
      <w:pPr>
        <w:spacing w:after="0" w:line="240" w:lineRule="auto"/>
      </w:pPr>
      <w:r>
        <w:separator/>
      </w:r>
    </w:p>
  </w:footnote>
  <w:footnote w:type="continuationSeparator" w:id="0">
    <w:p w14:paraId="66DF82DE" w14:textId="77777777" w:rsidR="003A351E" w:rsidRDefault="003A35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6E7B" w14:textId="77777777" w:rsidR="00875E55" w:rsidRDefault="00CD3C09">
    <w:pPr>
      <w:pStyle w:val="Header"/>
    </w:pPr>
    <w:r>
      <w:rPr>
        <w:noProof/>
      </w:rPr>
      <w:drawing>
        <wp:inline distT="0" distB="0" distL="0" distR="0" wp14:anchorId="65D52672" wp14:editId="3E30B4C7">
          <wp:extent cx="5943600" cy="914400"/>
          <wp:effectExtent l="0" t="0" r="0" b="0"/>
          <wp:docPr id="937696186" name="picture" descr="UT-Austin's University Writing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696186" name="picture" descr="UT-Austin's University Writing Center logo."/>
                  <pic:cNvPicPr/>
                </pic:nvPicPr>
                <pic:blipFill>
                  <a:blip r:embed="rId1">
                    <a:extLst>
                      <a:ext uri="{28A0092B-C50C-407E-A947-70E740481C1C}">
                        <a14:useLocalDpi xmlns:a14="http://schemas.microsoft.com/office/drawing/2010/main" val="0"/>
                      </a:ext>
                    </a:extLst>
                  </a:blip>
                  <a:stretch>
                    <a:fillRect/>
                  </a:stretch>
                </pic:blipFill>
                <pic:spPr>
                  <a:xfrm>
                    <a:off x="0" y="0"/>
                    <a:ext cx="5943600"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C5057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7635E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B84E46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1E8E4A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BCAD2E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660661E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5C5A3D7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4FAC0A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010B9E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2CA6470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EE84AA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0B25C6D"/>
    <w:multiLevelType w:val="multilevel"/>
    <w:tmpl w:val="06064D2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1FA0701"/>
    <w:multiLevelType w:val="hybridMultilevel"/>
    <w:tmpl w:val="D35CF11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6B5580"/>
    <w:multiLevelType w:val="hybridMultilevel"/>
    <w:tmpl w:val="E35E3F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45E0D15"/>
    <w:multiLevelType w:val="multilevel"/>
    <w:tmpl w:val="06064D2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B8623B6"/>
    <w:multiLevelType w:val="hybridMultilevel"/>
    <w:tmpl w:val="F55099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D59281F"/>
    <w:multiLevelType w:val="multilevel"/>
    <w:tmpl w:val="0BAE6790"/>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39C4C23"/>
    <w:multiLevelType w:val="hybridMultilevel"/>
    <w:tmpl w:val="03F66C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4644042"/>
    <w:multiLevelType w:val="hybridMultilevel"/>
    <w:tmpl w:val="C93A69D6"/>
    <w:lvl w:ilvl="0" w:tplc="4C20F96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27575DC5"/>
    <w:multiLevelType w:val="multilevel"/>
    <w:tmpl w:val="53D8EDB0"/>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BC2DED"/>
    <w:multiLevelType w:val="multilevel"/>
    <w:tmpl w:val="EA00888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223273F"/>
    <w:multiLevelType w:val="hybridMultilevel"/>
    <w:tmpl w:val="81EEFF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233011A"/>
    <w:multiLevelType w:val="multilevel"/>
    <w:tmpl w:val="06064D2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28F6555"/>
    <w:multiLevelType w:val="hybridMultilevel"/>
    <w:tmpl w:val="03F66C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5467C0A"/>
    <w:multiLevelType w:val="hybridMultilevel"/>
    <w:tmpl w:val="EBBC35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683768E"/>
    <w:multiLevelType w:val="hybridMultilevel"/>
    <w:tmpl w:val="96C8FF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88638CE"/>
    <w:multiLevelType w:val="hybridMultilevel"/>
    <w:tmpl w:val="F75883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91526A9"/>
    <w:multiLevelType w:val="hybridMultilevel"/>
    <w:tmpl w:val="AB3E05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C070E7E"/>
    <w:multiLevelType w:val="hybridMultilevel"/>
    <w:tmpl w:val="FBAA60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E42363D"/>
    <w:multiLevelType w:val="hybridMultilevel"/>
    <w:tmpl w:val="E35E3F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45E5F87"/>
    <w:multiLevelType w:val="hybridMultilevel"/>
    <w:tmpl w:val="68028D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B7A2A14"/>
    <w:multiLevelType w:val="hybridMultilevel"/>
    <w:tmpl w:val="E0BC1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0C4DF3"/>
    <w:multiLevelType w:val="hybridMultilevel"/>
    <w:tmpl w:val="ECF895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06130D7"/>
    <w:multiLevelType w:val="hybridMultilevel"/>
    <w:tmpl w:val="A57E71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C7C15EF"/>
    <w:multiLevelType w:val="hybridMultilevel"/>
    <w:tmpl w:val="AC027A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CBD24AB"/>
    <w:multiLevelType w:val="hybridMultilevel"/>
    <w:tmpl w:val="7F2647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EF256F3"/>
    <w:multiLevelType w:val="hybridMultilevel"/>
    <w:tmpl w:val="C9CAE976"/>
    <w:lvl w:ilvl="0" w:tplc="E08CE126">
      <w:start w:val="1"/>
      <w:numFmt w:val="decimal"/>
      <w:pStyle w:val="ListNumber"/>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8191001">
    <w:abstractNumId w:val="10"/>
  </w:num>
  <w:num w:numId="2" w16cid:durableId="610168672">
    <w:abstractNumId w:val="8"/>
  </w:num>
  <w:num w:numId="3" w16cid:durableId="2001932263">
    <w:abstractNumId w:val="4"/>
  </w:num>
  <w:num w:numId="4" w16cid:durableId="1779134648">
    <w:abstractNumId w:val="3"/>
  </w:num>
  <w:num w:numId="5" w16cid:durableId="1664965447">
    <w:abstractNumId w:val="2"/>
  </w:num>
  <w:num w:numId="6" w16cid:durableId="184296177">
    <w:abstractNumId w:val="1"/>
  </w:num>
  <w:num w:numId="7" w16cid:durableId="758259278">
    <w:abstractNumId w:val="9"/>
  </w:num>
  <w:num w:numId="8" w16cid:durableId="601959174">
    <w:abstractNumId w:val="7"/>
  </w:num>
  <w:num w:numId="9" w16cid:durableId="403530055">
    <w:abstractNumId w:val="6"/>
  </w:num>
  <w:num w:numId="10" w16cid:durableId="623117986">
    <w:abstractNumId w:val="5"/>
  </w:num>
  <w:num w:numId="11" w16cid:durableId="221406866">
    <w:abstractNumId w:val="0"/>
  </w:num>
  <w:num w:numId="12" w16cid:durableId="1611625092">
    <w:abstractNumId w:val="9"/>
    <w:lvlOverride w:ilvl="0">
      <w:startOverride w:val="1"/>
    </w:lvlOverride>
  </w:num>
  <w:num w:numId="13" w16cid:durableId="986712400">
    <w:abstractNumId w:val="36"/>
  </w:num>
  <w:num w:numId="14" w16cid:durableId="1171339153">
    <w:abstractNumId w:val="22"/>
  </w:num>
  <w:num w:numId="15" w16cid:durableId="693309205">
    <w:abstractNumId w:val="31"/>
  </w:num>
  <w:num w:numId="16" w16cid:durableId="591007799">
    <w:abstractNumId w:val="14"/>
  </w:num>
  <w:num w:numId="17" w16cid:durableId="809514159">
    <w:abstractNumId w:val="12"/>
  </w:num>
  <w:num w:numId="18" w16cid:durableId="1473017311">
    <w:abstractNumId w:val="30"/>
  </w:num>
  <w:num w:numId="19" w16cid:durableId="1852573135">
    <w:abstractNumId w:val="28"/>
  </w:num>
  <w:num w:numId="20" w16cid:durableId="1112476860">
    <w:abstractNumId w:val="33"/>
  </w:num>
  <w:num w:numId="21" w16cid:durableId="1099721375">
    <w:abstractNumId w:val="18"/>
  </w:num>
  <w:num w:numId="22" w16cid:durableId="1279680169">
    <w:abstractNumId w:val="11"/>
  </w:num>
  <w:num w:numId="23" w16cid:durableId="1453594534">
    <w:abstractNumId w:val="36"/>
  </w:num>
  <w:num w:numId="24" w16cid:durableId="2092506179">
    <w:abstractNumId w:val="16"/>
  </w:num>
  <w:num w:numId="25" w16cid:durableId="665940962">
    <w:abstractNumId w:val="36"/>
    <w:lvlOverride w:ilvl="0">
      <w:startOverride w:val="1"/>
    </w:lvlOverride>
  </w:num>
  <w:num w:numId="26" w16cid:durableId="1225488983">
    <w:abstractNumId w:val="20"/>
  </w:num>
  <w:num w:numId="27" w16cid:durableId="1135562702">
    <w:abstractNumId w:val="36"/>
    <w:lvlOverride w:ilvl="0">
      <w:startOverride w:val="1"/>
    </w:lvlOverride>
  </w:num>
  <w:num w:numId="28" w16cid:durableId="633102317">
    <w:abstractNumId w:val="19"/>
  </w:num>
  <w:num w:numId="29" w16cid:durableId="1706171906">
    <w:abstractNumId w:val="36"/>
    <w:lvlOverride w:ilvl="0">
      <w:startOverride w:val="1"/>
    </w:lvlOverride>
  </w:num>
  <w:num w:numId="30" w16cid:durableId="455368727">
    <w:abstractNumId w:val="32"/>
  </w:num>
  <w:num w:numId="31" w16cid:durableId="702554302">
    <w:abstractNumId w:val="23"/>
  </w:num>
  <w:num w:numId="32" w16cid:durableId="935133619">
    <w:abstractNumId w:val="21"/>
  </w:num>
  <w:num w:numId="33" w16cid:durableId="2139756533">
    <w:abstractNumId w:val="17"/>
  </w:num>
  <w:num w:numId="34" w16cid:durableId="1579636300">
    <w:abstractNumId w:val="25"/>
  </w:num>
  <w:num w:numId="35" w16cid:durableId="12801576">
    <w:abstractNumId w:val="29"/>
  </w:num>
  <w:num w:numId="36" w16cid:durableId="239678986">
    <w:abstractNumId w:val="13"/>
  </w:num>
  <w:num w:numId="37" w16cid:durableId="958221672">
    <w:abstractNumId w:val="15"/>
  </w:num>
  <w:num w:numId="38" w16cid:durableId="156002694">
    <w:abstractNumId w:val="26"/>
  </w:num>
  <w:num w:numId="39" w16cid:durableId="893279256">
    <w:abstractNumId w:val="35"/>
  </w:num>
  <w:num w:numId="40" w16cid:durableId="1175537877">
    <w:abstractNumId w:val="34"/>
  </w:num>
  <w:num w:numId="41" w16cid:durableId="1745183782">
    <w:abstractNumId w:val="27"/>
  </w:num>
  <w:num w:numId="42" w16cid:durableId="123374081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AFD"/>
    <w:rsid w:val="000075D1"/>
    <w:rsid w:val="000176E0"/>
    <w:rsid w:val="000266ED"/>
    <w:rsid w:val="001D16BC"/>
    <w:rsid w:val="001D1E5E"/>
    <w:rsid w:val="00203209"/>
    <w:rsid w:val="00251FEE"/>
    <w:rsid w:val="00253AA8"/>
    <w:rsid w:val="002653A6"/>
    <w:rsid w:val="002656C8"/>
    <w:rsid w:val="002B4659"/>
    <w:rsid w:val="002C31C5"/>
    <w:rsid w:val="002C6272"/>
    <w:rsid w:val="00324AFD"/>
    <w:rsid w:val="003A351E"/>
    <w:rsid w:val="003A5584"/>
    <w:rsid w:val="00446B85"/>
    <w:rsid w:val="00473D57"/>
    <w:rsid w:val="004B28A0"/>
    <w:rsid w:val="004F393C"/>
    <w:rsid w:val="00546592"/>
    <w:rsid w:val="005534B4"/>
    <w:rsid w:val="00594953"/>
    <w:rsid w:val="00594DF3"/>
    <w:rsid w:val="005D1CBB"/>
    <w:rsid w:val="00613595"/>
    <w:rsid w:val="00686554"/>
    <w:rsid w:val="00732ECE"/>
    <w:rsid w:val="00741A2F"/>
    <w:rsid w:val="007A52B0"/>
    <w:rsid w:val="007D69E6"/>
    <w:rsid w:val="007E6115"/>
    <w:rsid w:val="00810944"/>
    <w:rsid w:val="00815A72"/>
    <w:rsid w:val="00875E55"/>
    <w:rsid w:val="00893D92"/>
    <w:rsid w:val="008A59D4"/>
    <w:rsid w:val="009118B7"/>
    <w:rsid w:val="00947898"/>
    <w:rsid w:val="009817D3"/>
    <w:rsid w:val="009C232D"/>
    <w:rsid w:val="009F31F5"/>
    <w:rsid w:val="00A8333B"/>
    <w:rsid w:val="00B35F68"/>
    <w:rsid w:val="00B503D0"/>
    <w:rsid w:val="00B5526C"/>
    <w:rsid w:val="00B62398"/>
    <w:rsid w:val="00BC2DD3"/>
    <w:rsid w:val="00BD74A6"/>
    <w:rsid w:val="00C264A5"/>
    <w:rsid w:val="00C35AE1"/>
    <w:rsid w:val="00C44967"/>
    <w:rsid w:val="00C835C0"/>
    <w:rsid w:val="00C914C0"/>
    <w:rsid w:val="00CD3C09"/>
    <w:rsid w:val="00CD54F5"/>
    <w:rsid w:val="00D21A60"/>
    <w:rsid w:val="00D71B09"/>
    <w:rsid w:val="00DD14AF"/>
    <w:rsid w:val="00DD6404"/>
    <w:rsid w:val="00E70307"/>
    <w:rsid w:val="00E7491F"/>
    <w:rsid w:val="00EA66CA"/>
    <w:rsid w:val="00ED0DB7"/>
    <w:rsid w:val="00ED7E0A"/>
    <w:rsid w:val="00FC7CDD"/>
    <w:rsid w:val="20D558B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F19C14"/>
  <w15:docId w15:val="{B38E15FA-42C2-6F47-B092-7E298022F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680A"/>
    <w:pPr>
      <w:spacing w:after="60" w:line="260" w:lineRule="atLeast"/>
    </w:pPr>
    <w:rPr>
      <w:rFonts w:ascii="Garamond" w:hAnsi="Garamond"/>
      <w:sz w:val="22"/>
    </w:rPr>
  </w:style>
  <w:style w:type="paragraph" w:styleId="Heading1">
    <w:name w:val="heading 1"/>
    <w:basedOn w:val="Normal"/>
    <w:next w:val="Normal"/>
    <w:link w:val="Heading1Char"/>
    <w:uiPriority w:val="9"/>
    <w:qFormat/>
    <w:rsid w:val="006D680A"/>
    <w:pPr>
      <w:keepNext/>
      <w:spacing w:before="80" w:after="160"/>
      <w:jc w:val="right"/>
      <w:outlineLvl w:val="0"/>
    </w:pPr>
    <w:rPr>
      <w:rFonts w:eastAsia="Times New Roman"/>
      <w:bCs/>
      <w:color w:val="747474"/>
      <w:sz w:val="40"/>
      <w:szCs w:val="32"/>
    </w:rPr>
  </w:style>
  <w:style w:type="paragraph" w:styleId="Heading2">
    <w:name w:val="heading 2"/>
    <w:basedOn w:val="Normal"/>
    <w:next w:val="Normal"/>
    <w:link w:val="Heading2Char"/>
    <w:uiPriority w:val="9"/>
    <w:unhideWhenUsed/>
    <w:qFormat/>
    <w:rsid w:val="008A003D"/>
    <w:pPr>
      <w:keepNext/>
      <w:spacing w:before="240"/>
      <w:outlineLvl w:val="1"/>
    </w:pPr>
    <w:rPr>
      <w:rFonts w:eastAsia="Times New Roman"/>
      <w:b/>
      <w:bCs/>
      <w:iCs/>
      <w:sz w:val="28"/>
      <w:szCs w:val="28"/>
    </w:rPr>
  </w:style>
  <w:style w:type="paragraph" w:styleId="Heading3">
    <w:name w:val="heading 3"/>
    <w:basedOn w:val="Normal"/>
    <w:next w:val="Normal"/>
    <w:link w:val="Heading3Char"/>
    <w:rsid w:val="008A003D"/>
    <w:pPr>
      <w:keepNext/>
      <w:spacing w:before="240"/>
      <w:outlineLvl w:val="2"/>
    </w:pPr>
    <w:rPr>
      <w:rFonts w:eastAsiaTheme="majorEastAsia" w:cstheme="majorBidi"/>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A68EF"/>
  </w:style>
  <w:style w:type="paragraph" w:styleId="Header">
    <w:name w:val="header"/>
    <w:basedOn w:val="Normal"/>
    <w:rsid w:val="002A68EF"/>
    <w:pPr>
      <w:tabs>
        <w:tab w:val="center" w:pos="4320"/>
        <w:tab w:val="right" w:pos="8640"/>
      </w:tabs>
    </w:pPr>
  </w:style>
  <w:style w:type="paragraph" w:styleId="Footer">
    <w:name w:val="footer"/>
    <w:basedOn w:val="Normal"/>
    <w:link w:val="FooterChar"/>
    <w:rsid w:val="002A68EF"/>
    <w:pPr>
      <w:tabs>
        <w:tab w:val="center" w:pos="4320"/>
        <w:tab w:val="right" w:pos="8640"/>
      </w:tabs>
    </w:pPr>
  </w:style>
  <w:style w:type="character" w:customStyle="1" w:styleId="Heading1Char">
    <w:name w:val="Heading 1 Char"/>
    <w:basedOn w:val="DefaultParagraphFont"/>
    <w:link w:val="Heading1"/>
    <w:uiPriority w:val="9"/>
    <w:rsid w:val="006D680A"/>
    <w:rPr>
      <w:rFonts w:ascii="Garamond" w:eastAsia="Times New Roman" w:hAnsi="Garamond" w:cs="Times New Roman"/>
      <w:bCs/>
      <w:color w:val="747474"/>
      <w:sz w:val="40"/>
      <w:szCs w:val="32"/>
    </w:rPr>
  </w:style>
  <w:style w:type="character" w:customStyle="1" w:styleId="Heading2Char">
    <w:name w:val="Heading 2 Char"/>
    <w:basedOn w:val="DefaultParagraphFont"/>
    <w:link w:val="Heading2"/>
    <w:uiPriority w:val="9"/>
    <w:rsid w:val="008A003D"/>
    <w:rPr>
      <w:rFonts w:ascii="Garamond" w:eastAsia="Times New Roman" w:hAnsi="Garamond"/>
      <w:b/>
      <w:bCs/>
      <w:iCs/>
      <w:sz w:val="28"/>
      <w:szCs w:val="28"/>
    </w:rPr>
  </w:style>
  <w:style w:type="paragraph" w:styleId="ListNumber">
    <w:name w:val="List Number"/>
    <w:basedOn w:val="Normal"/>
    <w:uiPriority w:val="99"/>
    <w:unhideWhenUsed/>
    <w:rsid w:val="006D680A"/>
    <w:pPr>
      <w:numPr>
        <w:numId w:val="23"/>
      </w:numPr>
      <w:spacing w:after="80"/>
    </w:pPr>
  </w:style>
  <w:style w:type="character" w:customStyle="1" w:styleId="BodyTextChar">
    <w:name w:val="Body Text Char"/>
    <w:basedOn w:val="DefaultParagraphFont"/>
    <w:link w:val="BodyText"/>
    <w:rsid w:val="006D680A"/>
    <w:rPr>
      <w:sz w:val="22"/>
    </w:rPr>
  </w:style>
  <w:style w:type="character" w:customStyle="1" w:styleId="Heading3Char">
    <w:name w:val="Heading 3 Char"/>
    <w:basedOn w:val="DefaultParagraphFont"/>
    <w:link w:val="Heading3"/>
    <w:rsid w:val="008A003D"/>
    <w:rPr>
      <w:rFonts w:ascii="Garamond" w:eastAsiaTheme="majorEastAsia" w:hAnsi="Garamond" w:cstheme="majorBidi"/>
      <w:bCs/>
      <w:i/>
      <w:sz w:val="24"/>
      <w:szCs w:val="26"/>
    </w:rPr>
  </w:style>
  <w:style w:type="paragraph" w:styleId="ListBullet">
    <w:name w:val="List Bullet"/>
    <w:basedOn w:val="Normal"/>
    <w:rsid w:val="008A003D"/>
    <w:pPr>
      <w:numPr>
        <w:numId w:val="1"/>
      </w:numPr>
    </w:pPr>
  </w:style>
  <w:style w:type="paragraph" w:styleId="BodyTextIndent">
    <w:name w:val="Body Text Indent"/>
    <w:basedOn w:val="Normal"/>
    <w:link w:val="BodyTextIndentChar"/>
    <w:rsid w:val="00E7491F"/>
    <w:pPr>
      <w:spacing w:after="0" w:line="240" w:lineRule="auto"/>
      <w:ind w:left="360"/>
    </w:pPr>
    <w:rPr>
      <w:rFonts w:ascii="Times New Roman" w:eastAsia="Times New Roman" w:hAnsi="Times New Roman"/>
      <w:sz w:val="28"/>
    </w:rPr>
  </w:style>
  <w:style w:type="character" w:customStyle="1" w:styleId="BodyTextIndentChar">
    <w:name w:val="Body Text Indent Char"/>
    <w:basedOn w:val="DefaultParagraphFont"/>
    <w:link w:val="BodyTextIndent"/>
    <w:rsid w:val="00E7491F"/>
    <w:rPr>
      <w:rFonts w:ascii="Times New Roman" w:eastAsia="Times New Roman" w:hAnsi="Times New Roman"/>
      <w:sz w:val="28"/>
    </w:rPr>
  </w:style>
  <w:style w:type="paragraph" w:styleId="BodyTextIndent2">
    <w:name w:val="Body Text Indent 2"/>
    <w:basedOn w:val="Normal"/>
    <w:link w:val="BodyTextIndent2Char"/>
    <w:rsid w:val="00E7491F"/>
    <w:pPr>
      <w:spacing w:after="0" w:line="240" w:lineRule="auto"/>
      <w:ind w:left="360"/>
    </w:pPr>
    <w:rPr>
      <w:rFonts w:ascii="Times New Roman" w:eastAsia="Times New Roman" w:hAnsi="Times New Roman"/>
      <w:sz w:val="24"/>
    </w:rPr>
  </w:style>
  <w:style w:type="character" w:customStyle="1" w:styleId="BodyTextIndent2Char">
    <w:name w:val="Body Text Indent 2 Char"/>
    <w:basedOn w:val="DefaultParagraphFont"/>
    <w:link w:val="BodyTextIndent2"/>
    <w:rsid w:val="00E7491F"/>
    <w:rPr>
      <w:rFonts w:ascii="Times New Roman" w:eastAsia="Times New Roman" w:hAnsi="Times New Roman"/>
      <w:sz w:val="24"/>
    </w:rPr>
  </w:style>
  <w:style w:type="paragraph" w:styleId="BodyTextIndent3">
    <w:name w:val="Body Text Indent 3"/>
    <w:basedOn w:val="Normal"/>
    <w:link w:val="BodyTextIndent3Char"/>
    <w:rsid w:val="00E7491F"/>
    <w:pPr>
      <w:spacing w:after="0" w:line="240" w:lineRule="auto"/>
      <w:ind w:firstLine="720"/>
    </w:pPr>
    <w:rPr>
      <w:rFonts w:ascii="Times New Roman" w:hAnsi="Times New Roman"/>
      <w:sz w:val="24"/>
    </w:rPr>
  </w:style>
  <w:style w:type="character" w:customStyle="1" w:styleId="BodyTextIndent3Char">
    <w:name w:val="Body Text Indent 3 Char"/>
    <w:basedOn w:val="DefaultParagraphFont"/>
    <w:link w:val="BodyTextIndent3"/>
    <w:rsid w:val="00E7491F"/>
    <w:rPr>
      <w:rFonts w:ascii="Times New Roman" w:hAnsi="Times New Roman"/>
      <w:sz w:val="24"/>
    </w:rPr>
  </w:style>
  <w:style w:type="character" w:customStyle="1" w:styleId="FooterChar">
    <w:name w:val="Footer Char"/>
    <w:basedOn w:val="DefaultParagraphFont"/>
    <w:link w:val="Footer"/>
    <w:rsid w:val="00875E55"/>
    <w:rPr>
      <w:rFonts w:ascii="Garamond" w:hAnsi="Garamond"/>
      <w:sz w:val="22"/>
    </w:rPr>
  </w:style>
  <w:style w:type="paragraph" w:styleId="BalloonText">
    <w:name w:val="Balloon Text"/>
    <w:basedOn w:val="Normal"/>
    <w:link w:val="BalloonTextChar"/>
    <w:rsid w:val="00CD3C0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CD3C09"/>
    <w:rPr>
      <w:rFonts w:ascii="Lucida Grande" w:hAnsi="Lucida Grande" w:cs="Lucida Grande"/>
      <w:sz w:val="18"/>
      <w:szCs w:val="18"/>
    </w:rPr>
  </w:style>
  <w:style w:type="paragraph" w:styleId="ListParagraph">
    <w:name w:val="List Paragraph"/>
    <w:basedOn w:val="Normal"/>
    <w:rsid w:val="00FC7C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853</Words>
  <Characters>4336</Characters>
  <Application>Microsoft Office Word</Application>
  <DocSecurity>0</DocSecurity>
  <Lines>65</Lines>
  <Paragraphs>26</Paragraphs>
  <ScaleCrop>false</ScaleCrop>
  <HeadingPairs>
    <vt:vector size="2" baseType="variant">
      <vt:variant>
        <vt:lpstr>Title</vt:lpstr>
      </vt:variant>
      <vt:variant>
        <vt:i4>1</vt:i4>
      </vt:variant>
    </vt:vector>
  </HeadingPairs>
  <TitlesOfParts>
    <vt:vector size="1" baseType="lpstr">
      <vt:lpstr/>
    </vt:vector>
  </TitlesOfParts>
  <Company>UWC</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eclough</dc:creator>
  <cp:keywords/>
  <cp:lastModifiedBy>Mia Banuelos</cp:lastModifiedBy>
  <cp:revision>4</cp:revision>
  <cp:lastPrinted>2019-11-20T20:08:00Z</cp:lastPrinted>
  <dcterms:created xsi:type="dcterms:W3CDTF">2020-01-23T18:39:00Z</dcterms:created>
  <dcterms:modified xsi:type="dcterms:W3CDTF">2026-04-02T19:33:00Z</dcterms:modified>
</cp:coreProperties>
</file>